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BF981B" w14:textId="77777777" w:rsidR="009F4CD2" w:rsidRDefault="009F4CD2" w:rsidP="00953499">
      <w:pPr>
        <w:shd w:val="clear" w:color="auto" w:fill="403F42"/>
        <w:spacing w:after="0" w:line="240" w:lineRule="auto"/>
        <w:jc w:val="center"/>
        <w:rPr>
          <w:rFonts w:ascii="Arial Black" w:eastAsia="Times New Roman" w:hAnsi="Arial Black" w:cs="Times New Roman"/>
          <w:color w:val="FFFFFF"/>
          <w:sz w:val="24"/>
          <w:szCs w:val="17"/>
          <w:bdr w:val="none" w:sz="0" w:space="0" w:color="auto" w:frame="1"/>
        </w:rPr>
      </w:pPr>
      <w:bookmarkStart w:id="0" w:name="_top"/>
      <w:bookmarkEnd w:id="0"/>
    </w:p>
    <w:p w14:paraId="09CD9C14" w14:textId="77777777" w:rsidR="0026031C" w:rsidRPr="00180CE9" w:rsidRDefault="0026031C" w:rsidP="0026031C">
      <w:pPr>
        <w:spacing w:after="0" w:line="240" w:lineRule="auto"/>
        <w:jc w:val="center"/>
        <w:rPr>
          <w:rFonts w:ascii="Arial Black" w:eastAsia="Times New Roman" w:hAnsi="Arial Black" w:cs="Times New Roman"/>
          <w:color w:val="000000" w:themeColor="text1"/>
          <w:sz w:val="24"/>
          <w:szCs w:val="17"/>
          <w:bdr w:val="none" w:sz="0" w:space="0" w:color="auto" w:frame="1"/>
        </w:rPr>
      </w:pPr>
      <w:r w:rsidRPr="00180CE9">
        <w:rPr>
          <w:rFonts w:ascii="Arial Black" w:eastAsia="Times New Roman" w:hAnsi="Arial Black" w:cs="Times New Roman"/>
          <w:color w:val="000000" w:themeColor="text1"/>
          <w:sz w:val="24"/>
          <w:szCs w:val="17"/>
          <w:bdr w:val="none" w:sz="0" w:space="0" w:color="auto" w:frame="1"/>
        </w:rPr>
        <w:t>About Us</w:t>
      </w:r>
    </w:p>
    <w:p w14:paraId="2FE973F3" w14:textId="77777777" w:rsidR="0026031C" w:rsidRPr="00180CE9" w:rsidRDefault="0026031C" w:rsidP="0026031C">
      <w:pPr>
        <w:spacing w:after="0" w:line="240" w:lineRule="auto"/>
        <w:jc w:val="center"/>
        <w:rPr>
          <w:rFonts w:ascii="Arial Black" w:eastAsia="Times New Roman" w:hAnsi="Arial Black" w:cs="Times New Roman"/>
          <w:color w:val="000000" w:themeColor="text1"/>
          <w:sz w:val="24"/>
          <w:szCs w:val="17"/>
          <w:bdr w:val="none" w:sz="0" w:space="0" w:color="auto" w:frame="1"/>
        </w:rPr>
      </w:pPr>
    </w:p>
    <w:p w14:paraId="2A11EC19" w14:textId="77777777" w:rsidR="0026031C" w:rsidRPr="00051F3A" w:rsidRDefault="0026031C" w:rsidP="0026031C">
      <w:pPr>
        <w:spacing w:after="0" w:line="240" w:lineRule="auto"/>
        <w:jc w:val="center"/>
        <w:rPr>
          <w:rFonts w:ascii="Arial" w:eastAsia="Times New Roman" w:hAnsi="Arial" w:cs="Times New Roman"/>
          <w:color w:val="000000" w:themeColor="text1"/>
          <w:sz w:val="24"/>
          <w:szCs w:val="17"/>
          <w:bdr w:val="none" w:sz="0" w:space="0" w:color="auto" w:frame="1"/>
        </w:rPr>
      </w:pPr>
      <w:r w:rsidRPr="00051F3A">
        <w:rPr>
          <w:rFonts w:ascii="Arial" w:eastAsia="Times New Roman" w:hAnsi="Arial" w:cs="Times New Roman"/>
          <w:color w:val="000000" w:themeColor="text1"/>
          <w:sz w:val="24"/>
          <w:szCs w:val="17"/>
          <w:bdr w:val="none" w:sz="0" w:space="0" w:color="auto" w:frame="1"/>
        </w:rPr>
        <w:t>We are a consortium of Extended Office Private Family Investors, that lend on Commercial properties at Par to brokers/finders that fit our criteria; please review our rate/program attached.</w:t>
      </w:r>
    </w:p>
    <w:p w14:paraId="0C9B451D" w14:textId="77777777" w:rsidR="0026031C" w:rsidRPr="00051F3A" w:rsidRDefault="0026031C" w:rsidP="0026031C">
      <w:pPr>
        <w:spacing w:after="0" w:line="240" w:lineRule="auto"/>
        <w:jc w:val="center"/>
        <w:rPr>
          <w:rFonts w:ascii="Arial" w:eastAsia="Times New Roman" w:hAnsi="Arial" w:cs="Times New Roman"/>
          <w:color w:val="000000" w:themeColor="text1"/>
          <w:sz w:val="24"/>
          <w:szCs w:val="17"/>
          <w:bdr w:val="none" w:sz="0" w:space="0" w:color="auto" w:frame="1"/>
        </w:rPr>
      </w:pPr>
    </w:p>
    <w:p w14:paraId="3BB72EB2" w14:textId="77777777" w:rsidR="0026031C" w:rsidRPr="00051F3A" w:rsidRDefault="0026031C" w:rsidP="0026031C">
      <w:pPr>
        <w:spacing w:after="0" w:line="240" w:lineRule="auto"/>
        <w:jc w:val="center"/>
        <w:rPr>
          <w:rFonts w:ascii="Arial" w:eastAsia="Times New Roman" w:hAnsi="Arial" w:cs="Times New Roman"/>
          <w:color w:val="000000" w:themeColor="text1"/>
          <w:sz w:val="24"/>
          <w:szCs w:val="17"/>
          <w:bdr w:val="none" w:sz="0" w:space="0" w:color="auto" w:frame="1"/>
        </w:rPr>
      </w:pPr>
      <w:r w:rsidRPr="00051F3A">
        <w:rPr>
          <w:rFonts w:ascii="Arial" w:eastAsia="Times New Roman" w:hAnsi="Arial" w:cs="Times New Roman"/>
          <w:color w:val="000000" w:themeColor="text1"/>
          <w:sz w:val="24"/>
          <w:szCs w:val="17"/>
          <w:bdr w:val="none" w:sz="0" w:space="0" w:color="auto" w:frame="1"/>
        </w:rPr>
        <w:t xml:space="preserve"> We offer private branding, and table lending when appropriate for Funding; Funding  is normally through a family closely held LLC. Most states and property types are covered. Targeting ground up construction (normally 4mm to 18mm loans), also Targeting $3,000,000 and Up refinance, non-recourse,  long term/low rate private family money, as long as 10 years with a  rollover option.  If you have a potential submission, we would be glad to offer a rate/term at Par if it is within our guidelines, subject to underwriting/appraisal, and answer any questions you may have.</w:t>
      </w:r>
    </w:p>
    <w:p w14:paraId="7D872F3D" w14:textId="77777777" w:rsidR="0026031C" w:rsidRPr="00051F3A" w:rsidRDefault="0026031C" w:rsidP="0026031C">
      <w:pPr>
        <w:spacing w:after="0" w:line="240" w:lineRule="auto"/>
        <w:jc w:val="center"/>
        <w:rPr>
          <w:rFonts w:ascii="Arial" w:eastAsia="Times New Roman" w:hAnsi="Arial" w:cs="Times New Roman"/>
          <w:color w:val="000000" w:themeColor="text1"/>
          <w:sz w:val="24"/>
          <w:szCs w:val="17"/>
          <w:bdr w:val="none" w:sz="0" w:space="0" w:color="auto" w:frame="1"/>
        </w:rPr>
      </w:pPr>
    </w:p>
    <w:p w14:paraId="462C296D" w14:textId="77777777" w:rsidR="0026031C" w:rsidRPr="00051F3A" w:rsidRDefault="0026031C" w:rsidP="0026031C">
      <w:pPr>
        <w:spacing w:after="0" w:line="240" w:lineRule="auto"/>
        <w:jc w:val="center"/>
        <w:rPr>
          <w:rFonts w:ascii="Arial" w:eastAsia="Times New Roman" w:hAnsi="Arial" w:cs="Times New Roman"/>
          <w:color w:val="000000" w:themeColor="text1"/>
          <w:sz w:val="24"/>
          <w:szCs w:val="17"/>
        </w:rPr>
      </w:pPr>
      <w:r w:rsidRPr="00051F3A">
        <w:rPr>
          <w:rFonts w:ascii="Arial" w:eastAsia="Times New Roman" w:hAnsi="Arial" w:cs="Times New Roman"/>
          <w:color w:val="000000" w:themeColor="text1"/>
          <w:sz w:val="24"/>
          <w:szCs w:val="17"/>
          <w:bdr w:val="none" w:sz="0" w:space="0" w:color="auto" w:frame="1"/>
        </w:rPr>
        <w:t xml:space="preserve"> We do not charge for preliminary due diligence or an initial site visit, However, we do require a commission agreement between the broker or referral source/borrower, for the sole purpose of determining agency before we will initiate a site visit. Please note that we are Par lenders, and we do not share in your commissions.  We do not regulate broker/finder points; all escrows closed through licensed real estate brokers, if required by law, subj to non-disclosure documentation. We appreciate your interest. Web site: </w:t>
      </w:r>
      <w:hyperlink r:id="rId8" w:tgtFrame="_blank" w:history="1">
        <w:r w:rsidRPr="00051F3A">
          <w:rPr>
            <w:rFonts w:ascii="Arial" w:eastAsia="Times New Roman" w:hAnsi="Arial" w:cs="Times New Roman"/>
            <w:color w:val="000000" w:themeColor="text1"/>
            <w:sz w:val="24"/>
            <w:szCs w:val="17"/>
            <w:u w:val="single"/>
            <w:bdr w:val="none" w:sz="0" w:space="0" w:color="auto" w:frame="1"/>
          </w:rPr>
          <w:t>privatecommercial.net  </w:t>
        </w:r>
      </w:hyperlink>
    </w:p>
    <w:p w14:paraId="273E1497" w14:textId="77777777" w:rsidR="0026031C" w:rsidRPr="00051F3A" w:rsidRDefault="0026031C" w:rsidP="0026031C">
      <w:pPr>
        <w:rPr>
          <w:rFonts w:ascii="Arial" w:hAnsi="Arial"/>
          <w:color w:val="000000" w:themeColor="text1"/>
          <w:sz w:val="24"/>
        </w:rPr>
      </w:pPr>
    </w:p>
    <w:p w14:paraId="0EF9322B" w14:textId="77777777" w:rsidR="00537FAE" w:rsidRPr="00051F3A" w:rsidRDefault="00537FAE" w:rsidP="00537FAE">
      <w:pPr>
        <w:spacing w:before="100" w:beforeAutospacing="1" w:after="100" w:afterAutospacing="1" w:line="240" w:lineRule="auto"/>
        <w:rPr>
          <w:rFonts w:ascii="Arial" w:eastAsia="Times New Roman" w:hAnsi="Arial" w:cs="Times New Roman"/>
          <w:color w:val="002060"/>
          <w:sz w:val="24"/>
          <w:szCs w:val="24"/>
        </w:rPr>
      </w:pPr>
    </w:p>
    <w:p w14:paraId="7C9F932D" w14:textId="3E66E7E1" w:rsidR="004938EC" w:rsidRPr="00051F3A" w:rsidRDefault="00000000" w:rsidP="00596FA1">
      <w:pPr>
        <w:spacing w:after="240" w:line="240" w:lineRule="auto"/>
        <w:rPr>
          <w:rFonts w:ascii="Arial" w:eastAsia="Arial" w:hAnsi="Arial" w:cs="Arial"/>
          <w:b/>
          <w:sz w:val="24"/>
          <w:szCs w:val="32"/>
        </w:rPr>
      </w:pPr>
      <w:hyperlink w:anchor="_top" w:history="1">
        <w:r w:rsidR="00537FAE" w:rsidRPr="00051F3A">
          <w:rPr>
            <w:rStyle w:val="Hyperlink"/>
            <w:rFonts w:ascii="Arial" w:eastAsia="Arial" w:hAnsi="Arial" w:cs="Arial"/>
            <w:b/>
            <w:sz w:val="24"/>
            <w:szCs w:val="32"/>
          </w:rPr>
          <w:t>General Requirement and Parameters for Submission: Refinance/Purchase</w:t>
        </w:r>
      </w:hyperlink>
      <w:r w:rsidR="00537FAE" w:rsidRPr="00051F3A">
        <w:rPr>
          <w:rFonts w:ascii="Arial" w:eastAsia="Arial" w:hAnsi="Arial" w:cs="Arial"/>
          <w:b/>
          <w:sz w:val="24"/>
          <w:szCs w:val="32"/>
        </w:rPr>
        <w:t xml:space="preserve"> pg 5.</w:t>
      </w:r>
    </w:p>
    <w:p w14:paraId="0CDA68A6" w14:textId="7C9B9A28" w:rsidR="0026031C" w:rsidRPr="00051F3A" w:rsidRDefault="0026031C" w:rsidP="00596FA1">
      <w:pPr>
        <w:spacing w:after="240" w:line="240" w:lineRule="auto"/>
        <w:rPr>
          <w:rFonts w:ascii="Arial" w:eastAsia="Times New Roman" w:hAnsi="Arial" w:cs="Times New Roman"/>
          <w:sz w:val="24"/>
          <w:szCs w:val="32"/>
        </w:rPr>
      </w:pPr>
      <w:r w:rsidRPr="00051F3A">
        <w:rPr>
          <w:rFonts w:ascii="Arial" w:eastAsia="Times New Roman" w:hAnsi="Arial" w:cs="Times New Roman"/>
          <w:noProof/>
          <w:sz w:val="24"/>
          <w:szCs w:val="32"/>
        </w:rPr>
        <w:drawing>
          <wp:inline distT="0" distB="0" distL="0" distR="0" wp14:anchorId="7875F48D" wp14:editId="3D7A34B9">
            <wp:extent cx="914400" cy="914400"/>
            <wp:effectExtent l="0" t="0" r="0" b="0"/>
            <wp:docPr id="2" name="Graphic 2" descr="Signpo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ignpost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14:paraId="2D1CEED2" w14:textId="50B180B2" w:rsidR="00283143" w:rsidRPr="00051F3A" w:rsidRDefault="00283143" w:rsidP="00596FA1">
      <w:pPr>
        <w:spacing w:after="240" w:line="240" w:lineRule="auto"/>
        <w:rPr>
          <w:rFonts w:ascii="Arial" w:eastAsia="Times New Roman" w:hAnsi="Arial" w:cs="Times New Roman"/>
          <w:sz w:val="24"/>
          <w:szCs w:val="24"/>
        </w:rPr>
      </w:pPr>
      <w:r w:rsidRPr="00051F3A">
        <w:rPr>
          <w:rFonts w:ascii="Arial" w:eastAsia="Times New Roman" w:hAnsi="Arial" w:cs="Times New Roman"/>
          <w:sz w:val="24"/>
          <w:szCs w:val="32"/>
        </w:rPr>
        <w:t>General</w:t>
      </w:r>
      <w:bookmarkStart w:id="1" w:name="_Hlk481069355"/>
      <w:bookmarkEnd w:id="1"/>
      <w:r w:rsidRPr="00051F3A">
        <w:rPr>
          <w:rFonts w:ascii="Arial" w:eastAsia="Times New Roman" w:hAnsi="Arial" w:cs="Times New Roman"/>
          <w:sz w:val="24"/>
          <w:szCs w:val="32"/>
        </w:rPr>
        <w:t xml:space="preserve"> Requirement</w:t>
      </w:r>
      <w:r w:rsidR="00596FA1" w:rsidRPr="00051F3A">
        <w:rPr>
          <w:rFonts w:ascii="Arial" w:eastAsia="Times New Roman" w:hAnsi="Arial" w:cs="Times New Roman"/>
          <w:sz w:val="24"/>
          <w:szCs w:val="32"/>
        </w:rPr>
        <w:t>s</w:t>
      </w:r>
      <w:r w:rsidR="003C38F6" w:rsidRPr="00051F3A">
        <w:rPr>
          <w:rFonts w:ascii="Arial" w:eastAsia="Times New Roman" w:hAnsi="Arial" w:cs="Times New Roman"/>
          <w:sz w:val="24"/>
          <w:szCs w:val="32"/>
        </w:rPr>
        <w:t xml:space="preserve"> and Parameters</w:t>
      </w:r>
      <w:r w:rsidR="003E1EE4" w:rsidRPr="00051F3A">
        <w:rPr>
          <w:rFonts w:ascii="Arial" w:eastAsia="Times New Roman" w:hAnsi="Arial" w:cs="Times New Roman"/>
          <w:sz w:val="24"/>
          <w:szCs w:val="32"/>
        </w:rPr>
        <w:t xml:space="preserve"> for Submission</w:t>
      </w:r>
      <w:r w:rsidR="003C38F6" w:rsidRPr="00051F3A">
        <w:rPr>
          <w:rFonts w:ascii="Arial" w:eastAsia="Times New Roman" w:hAnsi="Arial" w:cs="Times New Roman"/>
          <w:sz w:val="24"/>
          <w:szCs w:val="32"/>
        </w:rPr>
        <w:t>:</w:t>
      </w:r>
      <w:r w:rsidRPr="00051F3A">
        <w:rPr>
          <w:rFonts w:ascii="Arial" w:eastAsia="Times New Roman" w:hAnsi="Arial" w:cs="Times New Roman"/>
          <w:sz w:val="24"/>
          <w:szCs w:val="32"/>
        </w:rPr>
        <w:t xml:space="preserve"> Construction</w:t>
      </w:r>
      <w:r w:rsidR="00DA4C45" w:rsidRPr="00051F3A">
        <w:rPr>
          <w:rFonts w:ascii="Arial" w:eastAsia="Times New Roman" w:hAnsi="Arial" w:cs="Times New Roman"/>
          <w:sz w:val="24"/>
          <w:szCs w:val="32"/>
        </w:rPr>
        <w:t xml:space="preserve"> </w:t>
      </w:r>
    </w:p>
    <w:p w14:paraId="4A02BC10" w14:textId="5D2E0FC3" w:rsidR="00596FA1" w:rsidRPr="00051F3A" w:rsidRDefault="00596FA1" w:rsidP="00283143">
      <w:pPr>
        <w:spacing w:after="240" w:line="240" w:lineRule="auto"/>
        <w:rPr>
          <w:rFonts w:ascii="Arial" w:eastAsia="Times New Roman" w:hAnsi="Arial" w:cs="Arial"/>
          <w:sz w:val="24"/>
          <w:szCs w:val="24"/>
        </w:rPr>
      </w:pPr>
      <w:bookmarkStart w:id="2" w:name="_Hlk481127731"/>
      <w:bookmarkStart w:id="3" w:name="_Hlk481081007"/>
      <w:r w:rsidRPr="00051F3A">
        <w:rPr>
          <w:rFonts w:ascii="Arial" w:eastAsia="Times New Roman" w:hAnsi="Arial" w:cs="Arial"/>
          <w:sz w:val="24"/>
          <w:szCs w:val="24"/>
        </w:rPr>
        <w:t>We loan to 80 % LTC</w:t>
      </w:r>
      <w:r w:rsidR="00FB2EBC" w:rsidRPr="00051F3A">
        <w:rPr>
          <w:rFonts w:ascii="Arial" w:eastAsia="Times New Roman" w:hAnsi="Arial" w:cs="Arial"/>
          <w:sz w:val="24"/>
          <w:szCs w:val="24"/>
        </w:rPr>
        <w:t xml:space="preserve">, for construction to permanent, </w:t>
      </w:r>
      <w:r w:rsidRPr="00051F3A">
        <w:rPr>
          <w:rFonts w:ascii="Arial" w:eastAsia="Times New Roman" w:hAnsi="Arial" w:cs="Arial"/>
          <w:sz w:val="24"/>
          <w:szCs w:val="24"/>
        </w:rPr>
        <w:t xml:space="preserve">, normally from 4MM minimum </w:t>
      </w:r>
      <w:r w:rsidR="00D754C0" w:rsidRPr="00051F3A">
        <w:rPr>
          <w:rFonts w:ascii="Arial" w:eastAsia="Times New Roman" w:hAnsi="Arial" w:cs="Arial"/>
          <w:sz w:val="24"/>
          <w:szCs w:val="24"/>
        </w:rPr>
        <w:t xml:space="preserve">to </w:t>
      </w:r>
      <w:r w:rsidR="00F44E46" w:rsidRPr="00051F3A">
        <w:rPr>
          <w:rFonts w:ascii="Arial" w:eastAsia="Times New Roman" w:hAnsi="Arial" w:cs="Arial"/>
          <w:sz w:val="24"/>
          <w:szCs w:val="24"/>
        </w:rPr>
        <w:t>1</w:t>
      </w:r>
      <w:r w:rsidR="0077125F" w:rsidRPr="00051F3A">
        <w:rPr>
          <w:rFonts w:ascii="Arial" w:eastAsia="Times New Roman" w:hAnsi="Arial" w:cs="Arial"/>
          <w:sz w:val="24"/>
          <w:szCs w:val="24"/>
        </w:rPr>
        <w:t>7</w:t>
      </w:r>
      <w:r w:rsidR="00FB2EBC" w:rsidRPr="00051F3A">
        <w:rPr>
          <w:rFonts w:ascii="Arial" w:eastAsia="Times New Roman" w:hAnsi="Arial" w:cs="Arial"/>
          <w:sz w:val="24"/>
          <w:szCs w:val="24"/>
        </w:rPr>
        <w:t>/18</w:t>
      </w:r>
      <w:r w:rsidRPr="00051F3A">
        <w:rPr>
          <w:rFonts w:ascii="Arial" w:eastAsia="Times New Roman" w:hAnsi="Arial" w:cs="Arial"/>
          <w:sz w:val="24"/>
          <w:szCs w:val="24"/>
        </w:rPr>
        <w:t>MM depending on the project, subject to underwriting/appraisal</w:t>
      </w:r>
      <w:bookmarkEnd w:id="2"/>
      <w:r w:rsidRPr="00051F3A">
        <w:rPr>
          <w:rFonts w:ascii="Arial" w:eastAsia="Times New Roman" w:hAnsi="Arial" w:cs="Arial"/>
          <w:sz w:val="24"/>
          <w:szCs w:val="24"/>
        </w:rPr>
        <w:t>.</w:t>
      </w:r>
      <w:r w:rsidR="00D71866" w:rsidRPr="00051F3A">
        <w:rPr>
          <w:rFonts w:ascii="Arial" w:eastAsia="Times New Roman" w:hAnsi="Arial" w:cs="Arial"/>
          <w:sz w:val="24"/>
          <w:szCs w:val="24"/>
        </w:rPr>
        <w:t xml:space="preserve"> </w:t>
      </w:r>
      <w:bookmarkStart w:id="4" w:name="_Hlk481128508"/>
      <w:r w:rsidR="00D71866" w:rsidRPr="00051F3A">
        <w:rPr>
          <w:rFonts w:ascii="Arial" w:eastAsia="Times New Roman" w:hAnsi="Arial" w:cs="Arial"/>
          <w:sz w:val="24"/>
          <w:szCs w:val="24"/>
        </w:rPr>
        <w:t>All loans are non-recourse, normally baseline</w:t>
      </w:r>
      <w:r w:rsidR="003E1EE4" w:rsidRPr="00051F3A">
        <w:rPr>
          <w:rFonts w:ascii="Arial" w:eastAsia="Times New Roman" w:hAnsi="Arial" w:cs="Arial"/>
          <w:sz w:val="24"/>
          <w:szCs w:val="24"/>
        </w:rPr>
        <w:t xml:space="preserve"> </w:t>
      </w:r>
      <w:r w:rsidR="00BE60A9" w:rsidRPr="00051F3A">
        <w:rPr>
          <w:rFonts w:ascii="Arial" w:eastAsia="Times New Roman" w:hAnsi="Arial" w:cs="Arial"/>
          <w:sz w:val="24"/>
          <w:szCs w:val="24"/>
        </w:rPr>
        <w:t>6.</w:t>
      </w:r>
      <w:r w:rsidR="00C95043" w:rsidRPr="00051F3A">
        <w:rPr>
          <w:rFonts w:ascii="Arial" w:eastAsia="Times New Roman" w:hAnsi="Arial" w:cs="Arial"/>
          <w:sz w:val="24"/>
          <w:szCs w:val="24"/>
        </w:rPr>
        <w:t>9</w:t>
      </w:r>
      <w:r w:rsidR="00F44E46" w:rsidRPr="00051F3A">
        <w:rPr>
          <w:rFonts w:ascii="Arial" w:eastAsia="Times New Roman" w:hAnsi="Arial" w:cs="Arial"/>
          <w:sz w:val="24"/>
          <w:szCs w:val="24"/>
        </w:rPr>
        <w:t>5</w:t>
      </w:r>
      <w:r w:rsidR="00BE60A9" w:rsidRPr="00051F3A">
        <w:rPr>
          <w:rFonts w:ascii="Arial" w:eastAsia="Times New Roman" w:hAnsi="Arial" w:cs="Arial"/>
          <w:sz w:val="24"/>
          <w:szCs w:val="24"/>
        </w:rPr>
        <w:t>% Fixed</w:t>
      </w:r>
      <w:r w:rsidR="00D71866" w:rsidRPr="00051F3A">
        <w:rPr>
          <w:rFonts w:ascii="Arial" w:eastAsia="Times New Roman" w:hAnsi="Arial" w:cs="Arial"/>
          <w:sz w:val="24"/>
          <w:szCs w:val="24"/>
        </w:rPr>
        <w:t xml:space="preserve"> 30/10 at Par to Broker/Referral Source</w:t>
      </w:r>
      <w:bookmarkStart w:id="5" w:name="_Hlk45866279"/>
      <w:bookmarkEnd w:id="4"/>
      <w:r w:rsidR="00DA4C45" w:rsidRPr="00051F3A">
        <w:rPr>
          <w:rFonts w:ascii="Arial" w:eastAsia="Times New Roman" w:hAnsi="Arial" w:cs="Arial"/>
          <w:sz w:val="24"/>
          <w:szCs w:val="24"/>
        </w:rPr>
        <w:t>, US/Canada only</w:t>
      </w:r>
      <w:r w:rsidR="00055504" w:rsidRPr="00051F3A">
        <w:rPr>
          <w:rFonts w:ascii="Arial" w:eastAsia="Times New Roman" w:hAnsi="Arial" w:cs="Arial"/>
          <w:sz w:val="24"/>
          <w:szCs w:val="24"/>
        </w:rPr>
        <w:t xml:space="preserve">. </w:t>
      </w:r>
      <w:bookmarkStart w:id="6" w:name="_Hlk107866944"/>
      <w:r w:rsidR="00055504" w:rsidRPr="00051F3A">
        <w:rPr>
          <w:rFonts w:ascii="Arial" w:eastAsia="Times New Roman" w:hAnsi="Arial" w:cs="Arial"/>
          <w:sz w:val="24"/>
          <w:szCs w:val="24"/>
        </w:rPr>
        <w:t>Due to the recent inflation numbers, loans are now mostly 6.</w:t>
      </w:r>
      <w:r w:rsidR="00C95043" w:rsidRPr="00051F3A">
        <w:rPr>
          <w:rFonts w:ascii="Arial" w:eastAsia="Times New Roman" w:hAnsi="Arial" w:cs="Arial"/>
          <w:sz w:val="24"/>
          <w:szCs w:val="24"/>
        </w:rPr>
        <w:t>9</w:t>
      </w:r>
      <w:r w:rsidR="00055504" w:rsidRPr="00051F3A">
        <w:rPr>
          <w:rFonts w:ascii="Arial" w:eastAsia="Times New Roman" w:hAnsi="Arial" w:cs="Arial"/>
          <w:sz w:val="24"/>
          <w:szCs w:val="24"/>
        </w:rPr>
        <w:t>5%.</w:t>
      </w:r>
      <w:r w:rsidR="0056644C" w:rsidRPr="00051F3A">
        <w:rPr>
          <w:rFonts w:ascii="Arial" w:eastAsia="Times New Roman" w:hAnsi="Arial" w:cs="Arial"/>
          <w:sz w:val="24"/>
          <w:szCs w:val="24"/>
        </w:rPr>
        <w:t>+</w:t>
      </w:r>
      <w:r w:rsidR="00FB2EBC" w:rsidRPr="00051F3A">
        <w:rPr>
          <w:rFonts w:ascii="Arial" w:eastAsia="Times New Roman" w:hAnsi="Arial" w:cs="Arial"/>
          <w:sz w:val="24"/>
          <w:szCs w:val="24"/>
        </w:rPr>
        <w:t xml:space="preserve"> . We are not SFR/Apt Lenders.</w:t>
      </w:r>
    </w:p>
    <w:p w14:paraId="667261FE" w14:textId="39DACD21" w:rsidR="001D3B93" w:rsidRPr="00051F3A" w:rsidRDefault="00E61957" w:rsidP="00283143">
      <w:pPr>
        <w:spacing w:after="240" w:line="240" w:lineRule="auto"/>
        <w:rPr>
          <w:rFonts w:ascii="Arial" w:eastAsia="Times New Roman" w:hAnsi="Arial" w:cs="Arial"/>
          <w:sz w:val="24"/>
          <w:szCs w:val="24"/>
        </w:rPr>
      </w:pPr>
      <w:bookmarkStart w:id="7" w:name="_Hlk528062565"/>
      <w:bookmarkEnd w:id="5"/>
      <w:bookmarkEnd w:id="6"/>
      <w:r w:rsidRPr="00051F3A">
        <w:rPr>
          <w:rFonts w:ascii="Arial" w:eastAsia="Times New Roman" w:hAnsi="Arial" w:cs="Arial"/>
          <w:sz w:val="24"/>
          <w:szCs w:val="24"/>
        </w:rPr>
        <w:t>An additional broker point is available on the backend, upon request, and approval, on targeted loans</w:t>
      </w:r>
      <w:bookmarkStart w:id="8" w:name="_Hlk85983940"/>
      <w:bookmarkEnd w:id="7"/>
      <w:r w:rsidRPr="00051F3A">
        <w:rPr>
          <w:rFonts w:ascii="Arial" w:eastAsia="Times New Roman" w:hAnsi="Arial" w:cs="Arial"/>
          <w:sz w:val="24"/>
          <w:szCs w:val="24"/>
        </w:rPr>
        <w:t>.</w:t>
      </w:r>
      <w:r w:rsidR="00B3006A" w:rsidRPr="00051F3A">
        <w:rPr>
          <w:rFonts w:ascii="Arial" w:eastAsia="Times New Roman" w:hAnsi="Arial" w:cs="Arial"/>
          <w:sz w:val="24"/>
          <w:szCs w:val="24"/>
        </w:rPr>
        <w:t xml:space="preserve"> If this is requested the rate will be raise</w:t>
      </w:r>
      <w:r w:rsidR="00210A25" w:rsidRPr="00051F3A">
        <w:rPr>
          <w:rFonts w:ascii="Arial" w:eastAsia="Times New Roman" w:hAnsi="Arial" w:cs="Arial"/>
          <w:sz w:val="24"/>
          <w:szCs w:val="24"/>
        </w:rPr>
        <w:t xml:space="preserve">d </w:t>
      </w:r>
      <w:r w:rsidR="00B3006A" w:rsidRPr="00051F3A">
        <w:rPr>
          <w:rFonts w:ascii="Arial" w:eastAsia="Times New Roman" w:hAnsi="Arial" w:cs="Arial"/>
          <w:sz w:val="24"/>
          <w:szCs w:val="24"/>
        </w:rPr>
        <w:t>20 basis points for the term of the construction and permanent term.</w:t>
      </w:r>
    </w:p>
    <w:bookmarkEnd w:id="8"/>
    <w:p w14:paraId="046C2D04" w14:textId="7798B2C0" w:rsidR="00E203E6" w:rsidRPr="00051F3A" w:rsidRDefault="00596FA1" w:rsidP="00097534">
      <w:pPr>
        <w:spacing w:after="240" w:line="240" w:lineRule="auto"/>
        <w:rPr>
          <w:rFonts w:ascii="Arial" w:eastAsia="Times New Roman" w:hAnsi="Arial" w:cs="Arial"/>
          <w:sz w:val="24"/>
          <w:szCs w:val="24"/>
        </w:rPr>
      </w:pPr>
      <w:r w:rsidRPr="00051F3A">
        <w:rPr>
          <w:rFonts w:ascii="Arial" w:eastAsia="Times New Roman" w:hAnsi="Arial" w:cs="Arial"/>
          <w:sz w:val="24"/>
          <w:szCs w:val="24"/>
        </w:rPr>
        <w:lastRenderedPageBreak/>
        <w:t xml:space="preserve"> </w:t>
      </w:r>
      <w:bookmarkStart w:id="9" w:name="_Hlk481127777"/>
      <w:r w:rsidRPr="00051F3A">
        <w:rPr>
          <w:rFonts w:ascii="Arial" w:eastAsia="Times New Roman" w:hAnsi="Arial" w:cs="Arial"/>
          <w:sz w:val="24"/>
          <w:szCs w:val="24"/>
        </w:rPr>
        <w:t>To make a submission</w:t>
      </w:r>
      <w:bookmarkEnd w:id="9"/>
      <w:r w:rsidRPr="00051F3A">
        <w:rPr>
          <w:rFonts w:ascii="Arial" w:eastAsia="Times New Roman" w:hAnsi="Arial" w:cs="Arial"/>
          <w:sz w:val="24"/>
          <w:szCs w:val="24"/>
        </w:rPr>
        <w:t xml:space="preserve">: </w:t>
      </w:r>
      <w:r w:rsidR="00283143" w:rsidRPr="00051F3A">
        <w:rPr>
          <w:rFonts w:ascii="Arial" w:eastAsia="Times New Roman" w:hAnsi="Arial" w:cs="Arial"/>
          <w:sz w:val="24"/>
          <w:szCs w:val="24"/>
        </w:rPr>
        <w:t>We will need a summary, to include a cost breakdown, pro forma of project,</w:t>
      </w:r>
      <w:r w:rsidR="009D4751" w:rsidRPr="00051F3A">
        <w:rPr>
          <w:rFonts w:ascii="Arial" w:eastAsia="Times New Roman" w:hAnsi="Arial" w:cs="Arial"/>
          <w:sz w:val="24"/>
          <w:szCs w:val="24"/>
        </w:rPr>
        <w:t>.</w:t>
      </w:r>
      <w:r w:rsidR="00283143" w:rsidRPr="00051F3A">
        <w:rPr>
          <w:rFonts w:ascii="Arial" w:eastAsia="Times New Roman" w:hAnsi="Arial" w:cs="Arial"/>
          <w:sz w:val="24"/>
          <w:szCs w:val="24"/>
        </w:rPr>
        <w:t>, and a narrative of the project</w:t>
      </w:r>
      <w:r w:rsidR="002B733D" w:rsidRPr="00051F3A">
        <w:rPr>
          <w:rFonts w:ascii="Arial" w:eastAsia="Times New Roman" w:hAnsi="Arial" w:cs="Arial"/>
          <w:sz w:val="24"/>
          <w:szCs w:val="24"/>
        </w:rPr>
        <w:t xml:space="preserve"> (</w:t>
      </w:r>
      <w:r w:rsidR="00792007" w:rsidRPr="00051F3A">
        <w:rPr>
          <w:rFonts w:ascii="Arial" w:eastAsia="Times New Roman" w:hAnsi="Arial" w:cs="Arial"/>
          <w:sz w:val="24"/>
          <w:szCs w:val="24"/>
        </w:rPr>
        <w:t>pictures/old appraisal if available).</w:t>
      </w:r>
      <w:r w:rsidR="00C3225A" w:rsidRPr="00051F3A">
        <w:rPr>
          <w:rFonts w:ascii="Arial" w:eastAsia="Times New Roman" w:hAnsi="Arial" w:cs="Arial"/>
          <w:sz w:val="24"/>
          <w:szCs w:val="24"/>
        </w:rPr>
        <w:t>with Purchase/Sale agreement/&amp; escrow instructions</w:t>
      </w:r>
      <w:r w:rsidR="001935A5" w:rsidRPr="00051F3A">
        <w:rPr>
          <w:rFonts w:ascii="Arial" w:eastAsia="Times New Roman" w:hAnsi="Arial" w:cs="Arial"/>
          <w:sz w:val="24"/>
          <w:szCs w:val="24"/>
        </w:rPr>
        <w:t xml:space="preserve"> as appropriate</w:t>
      </w:r>
      <w:r w:rsidR="00A7584B" w:rsidRPr="00051F3A">
        <w:rPr>
          <w:rFonts w:ascii="Arial" w:eastAsia="Times New Roman" w:hAnsi="Arial" w:cs="Arial"/>
          <w:sz w:val="24"/>
          <w:szCs w:val="24"/>
        </w:rPr>
        <w:t>. A breakdown of sources and uses of funds, if available</w:t>
      </w:r>
      <w:r w:rsidR="00BC0E3F" w:rsidRPr="00051F3A">
        <w:rPr>
          <w:rFonts w:ascii="Arial" w:eastAsia="Times New Roman" w:hAnsi="Arial" w:cs="Arial"/>
          <w:sz w:val="24"/>
          <w:szCs w:val="24"/>
        </w:rPr>
        <w:t>. We will</w:t>
      </w:r>
      <w:r w:rsidR="00191D4B" w:rsidRPr="00051F3A">
        <w:rPr>
          <w:rFonts w:ascii="Arial" w:eastAsia="Times New Roman" w:hAnsi="Arial" w:cs="Arial"/>
          <w:sz w:val="24"/>
          <w:szCs w:val="24"/>
        </w:rPr>
        <w:t xml:space="preserve"> ask for a sponsor</w:t>
      </w:r>
      <w:r w:rsidR="00BC0E3F" w:rsidRPr="00051F3A">
        <w:rPr>
          <w:rFonts w:ascii="Arial" w:eastAsia="Times New Roman" w:hAnsi="Arial" w:cs="Arial"/>
          <w:sz w:val="24"/>
          <w:szCs w:val="24"/>
        </w:rPr>
        <w:t>. REO, and PFS, (real estate owned and Personal financial statement) (if available)</w:t>
      </w:r>
      <w:r w:rsidR="00DE5BAC" w:rsidRPr="00051F3A">
        <w:rPr>
          <w:rFonts w:ascii="Arial" w:eastAsia="Times New Roman" w:hAnsi="Arial" w:cs="Arial"/>
          <w:sz w:val="24"/>
          <w:szCs w:val="24"/>
        </w:rPr>
        <w:t xml:space="preserve">. </w:t>
      </w:r>
      <w:r w:rsidR="008075E6" w:rsidRPr="00051F3A">
        <w:rPr>
          <w:rFonts w:ascii="Arial" w:eastAsia="Times New Roman" w:hAnsi="Arial" w:cs="Arial"/>
          <w:sz w:val="24"/>
          <w:szCs w:val="24"/>
        </w:rPr>
        <w:t>Additionally,</w:t>
      </w:r>
      <w:r w:rsidR="00DE5BAC" w:rsidRPr="00051F3A">
        <w:rPr>
          <w:rFonts w:ascii="Arial" w:eastAsia="Times New Roman" w:hAnsi="Arial" w:cs="Arial"/>
          <w:sz w:val="24"/>
          <w:szCs w:val="24"/>
        </w:rPr>
        <w:t xml:space="preserve"> we need </w:t>
      </w:r>
      <w:r w:rsidR="008075E6" w:rsidRPr="00051F3A">
        <w:rPr>
          <w:rFonts w:ascii="Arial" w:eastAsia="Times New Roman" w:hAnsi="Arial" w:cs="Arial"/>
          <w:sz w:val="24"/>
          <w:szCs w:val="24"/>
        </w:rPr>
        <w:t>enti</w:t>
      </w:r>
      <w:r w:rsidR="009D5533" w:rsidRPr="00051F3A">
        <w:rPr>
          <w:rFonts w:ascii="Arial" w:eastAsia="Times New Roman" w:hAnsi="Arial" w:cs="Arial"/>
          <w:sz w:val="24"/>
          <w:szCs w:val="24"/>
        </w:rPr>
        <w:t xml:space="preserve">ty </w:t>
      </w:r>
      <w:r w:rsidR="000358FF" w:rsidRPr="00051F3A">
        <w:rPr>
          <w:rFonts w:ascii="Arial" w:eastAsia="Times New Roman" w:hAnsi="Arial" w:cs="Arial"/>
          <w:sz w:val="24"/>
          <w:szCs w:val="24"/>
        </w:rPr>
        <w:t>documentation</w:t>
      </w:r>
      <w:r w:rsidR="00D60CA7" w:rsidRPr="00051F3A">
        <w:rPr>
          <w:rFonts w:ascii="Arial" w:eastAsia="Times New Roman" w:hAnsi="Arial" w:cs="Arial"/>
          <w:sz w:val="24"/>
          <w:szCs w:val="24"/>
        </w:rPr>
        <w:t>, and title company preference.</w:t>
      </w:r>
    </w:p>
    <w:p w14:paraId="26D579B6" w14:textId="64D52E90" w:rsidR="00097534" w:rsidRPr="00051F3A" w:rsidRDefault="00596FA1" w:rsidP="00097534">
      <w:pPr>
        <w:spacing w:after="240" w:line="240" w:lineRule="auto"/>
        <w:rPr>
          <w:rFonts w:ascii="Arial" w:eastAsia="Times New Roman" w:hAnsi="Arial" w:cs="Arial"/>
          <w:sz w:val="24"/>
          <w:szCs w:val="24"/>
        </w:rPr>
      </w:pPr>
      <w:r w:rsidRPr="00051F3A">
        <w:rPr>
          <w:rFonts w:ascii="Arial" w:eastAsia="Times New Roman" w:hAnsi="Arial" w:cs="Arial"/>
          <w:sz w:val="24"/>
          <w:szCs w:val="24"/>
        </w:rPr>
        <w:t xml:space="preserve">If we are interested, </w:t>
      </w:r>
      <w:r w:rsidR="00283143" w:rsidRPr="00051F3A">
        <w:rPr>
          <w:rFonts w:ascii="Arial" w:eastAsia="Times New Roman" w:hAnsi="Arial" w:cs="Arial"/>
          <w:color w:val="0070C0"/>
          <w:sz w:val="24"/>
          <w:szCs w:val="24"/>
        </w:rPr>
        <w:t>we will require a</w:t>
      </w:r>
      <w:r w:rsidR="00230AAB" w:rsidRPr="00051F3A">
        <w:rPr>
          <w:rFonts w:ascii="Arial" w:eastAsia="Times New Roman" w:hAnsi="Arial" w:cs="Arial"/>
          <w:color w:val="0070C0"/>
          <w:sz w:val="24"/>
          <w:szCs w:val="24"/>
        </w:rPr>
        <w:t>n agency or commission</w:t>
      </w:r>
      <w:r w:rsidR="00283143" w:rsidRPr="00051F3A">
        <w:rPr>
          <w:rFonts w:ascii="Arial" w:eastAsia="Times New Roman" w:hAnsi="Arial" w:cs="Arial"/>
          <w:color w:val="0070C0"/>
          <w:sz w:val="24"/>
          <w:szCs w:val="24"/>
        </w:rPr>
        <w:t xml:space="preserve"> agreement between you/and sponsor, so that we can establish agency (we as par lenders </w:t>
      </w:r>
      <w:r w:rsidR="00390275" w:rsidRPr="00051F3A">
        <w:rPr>
          <w:rFonts w:ascii="Arial" w:eastAsia="Times New Roman" w:hAnsi="Arial" w:cs="Arial"/>
          <w:color w:val="0070C0"/>
          <w:sz w:val="24"/>
          <w:szCs w:val="24"/>
        </w:rPr>
        <w:t xml:space="preserve">do not furnish </w:t>
      </w:r>
      <w:r w:rsidR="00AB158B" w:rsidRPr="00051F3A">
        <w:rPr>
          <w:rFonts w:ascii="Arial" w:eastAsia="Times New Roman" w:hAnsi="Arial" w:cs="Arial"/>
          <w:color w:val="0070C0"/>
          <w:sz w:val="24"/>
          <w:szCs w:val="24"/>
        </w:rPr>
        <w:t>agency agreement forms, but they are available freely on the internet</w:t>
      </w:r>
      <w:bookmarkStart w:id="10" w:name="_Hlk481665882"/>
      <w:bookmarkStart w:id="11" w:name="_Hlk526408145"/>
      <w:r w:rsidR="00023D22" w:rsidRPr="00051F3A">
        <w:rPr>
          <w:rFonts w:ascii="Arial" w:eastAsia="Times New Roman" w:hAnsi="Arial" w:cs="Arial"/>
          <w:color w:val="0070C0"/>
          <w:sz w:val="24"/>
          <w:szCs w:val="24"/>
        </w:rPr>
        <w:t>)</w:t>
      </w:r>
      <w:r w:rsidR="00097534" w:rsidRPr="00051F3A">
        <w:rPr>
          <w:rFonts w:ascii="Arial" w:eastAsia="Times New Roman" w:hAnsi="Arial" w:cs="Arial"/>
          <w:color w:val="0070C0"/>
          <w:sz w:val="24"/>
          <w:szCs w:val="24"/>
        </w:rPr>
        <w:t xml:space="preserve"> </w:t>
      </w:r>
      <w:r w:rsidR="00097534" w:rsidRPr="00051F3A">
        <w:rPr>
          <w:rFonts w:ascii="Arial" w:eastAsia="Times New Roman" w:hAnsi="Arial" w:cs="Arial"/>
          <w:sz w:val="24"/>
          <w:szCs w:val="24"/>
        </w:rPr>
        <w:t>Upon receipt of the agreement, underwriting could finish, the review of the file, and if within parameters s</w:t>
      </w:r>
      <w:r w:rsidR="005C24AD" w:rsidRPr="00051F3A">
        <w:rPr>
          <w:rFonts w:ascii="Arial" w:eastAsia="Times New Roman" w:hAnsi="Arial" w:cs="Arial"/>
          <w:sz w:val="24"/>
          <w:szCs w:val="24"/>
        </w:rPr>
        <w:t>chedule</w:t>
      </w:r>
      <w:r w:rsidR="00097534" w:rsidRPr="00051F3A">
        <w:rPr>
          <w:rFonts w:ascii="Arial" w:eastAsia="Times New Roman" w:hAnsi="Arial" w:cs="Arial"/>
          <w:sz w:val="24"/>
          <w:szCs w:val="24"/>
        </w:rPr>
        <w:t xml:space="preserve"> an unescorted visit of the site before the generation of a lender's letter of interest/intent subj to underwriting/appraisal</w:t>
      </w:r>
      <w:r w:rsidR="007259B4" w:rsidRPr="00051F3A">
        <w:rPr>
          <w:rFonts w:ascii="Arial" w:eastAsia="Times New Roman" w:hAnsi="Arial" w:cs="Arial"/>
          <w:sz w:val="24"/>
          <w:szCs w:val="24"/>
        </w:rPr>
        <w:t xml:space="preserve">, </w:t>
      </w:r>
      <w:bookmarkStart w:id="12" w:name="_Hlk63765830"/>
    </w:p>
    <w:bookmarkEnd w:id="12"/>
    <w:p w14:paraId="6B3113F3" w14:textId="0B39A826" w:rsidR="00DB0A1E" w:rsidRPr="00051F3A" w:rsidRDefault="00451BE8" w:rsidP="00DB0A1E">
      <w:pPr>
        <w:spacing w:after="0" w:line="240" w:lineRule="auto"/>
        <w:ind w:left="1440" w:right="1440"/>
        <w:textAlignment w:val="baseline"/>
        <w:rPr>
          <w:rFonts w:ascii="Arial" w:eastAsia="Times New Roman" w:hAnsi="Arial" w:cs="Arial"/>
          <w:b/>
          <w:bCs/>
          <w:color w:val="1F4E79" w:themeColor="accent5" w:themeShade="80"/>
          <w:sz w:val="24"/>
          <w:szCs w:val="24"/>
        </w:rPr>
      </w:pPr>
      <w:r w:rsidRPr="00051F3A">
        <w:rPr>
          <w:rFonts w:ascii="Arial" w:eastAsia="Times New Roman" w:hAnsi="Arial" w:cs="Arial"/>
          <w:sz w:val="24"/>
          <w:szCs w:val="24"/>
        </w:rPr>
        <w:t>3</w:t>
      </w:r>
      <w:r w:rsidRPr="00051F3A">
        <w:rPr>
          <w:rFonts w:ascii="Arial" w:eastAsia="Times New Roman" w:hAnsi="Arial" w:cs="Arial"/>
          <w:sz w:val="24"/>
          <w:szCs w:val="24"/>
          <w:vertAlign w:val="superscript"/>
        </w:rPr>
        <w:t>rd</w:t>
      </w:r>
      <w:r w:rsidRPr="00051F3A">
        <w:rPr>
          <w:rFonts w:ascii="Arial" w:eastAsia="Times New Roman" w:hAnsi="Arial" w:cs="Arial"/>
          <w:sz w:val="24"/>
          <w:szCs w:val="24"/>
        </w:rPr>
        <w:t xml:space="preserve"> Party Fees </w:t>
      </w:r>
      <w:r w:rsidR="00A72C5A" w:rsidRPr="00051F3A">
        <w:rPr>
          <w:rFonts w:ascii="Arial" w:eastAsia="Times New Roman" w:hAnsi="Arial" w:cs="Arial"/>
          <w:sz w:val="24"/>
          <w:szCs w:val="24"/>
        </w:rPr>
        <w:t xml:space="preserve">Appraisals are generally a borrower choice, though we prefer national firms, such as Colliers, Cushman &amp;Wakefield, </w:t>
      </w:r>
      <w:r w:rsidR="00AF2D10" w:rsidRPr="00051F3A">
        <w:rPr>
          <w:rFonts w:ascii="Arial" w:eastAsia="Times New Roman" w:hAnsi="Arial" w:cs="Arial"/>
          <w:sz w:val="24"/>
          <w:szCs w:val="24"/>
        </w:rPr>
        <w:t>BBG, HVS</w:t>
      </w:r>
      <w:r w:rsidR="00A72C5A" w:rsidRPr="00051F3A">
        <w:rPr>
          <w:rFonts w:ascii="Arial" w:eastAsia="Times New Roman" w:hAnsi="Arial" w:cs="Arial"/>
          <w:sz w:val="24"/>
          <w:szCs w:val="24"/>
        </w:rPr>
        <w:t xml:space="preserve">, CBRE, </w:t>
      </w:r>
      <w:r w:rsidR="00DB566D" w:rsidRPr="00051F3A">
        <w:rPr>
          <w:rFonts w:ascii="Arial" w:eastAsia="Times New Roman" w:hAnsi="Arial" w:cs="Arial"/>
          <w:sz w:val="24"/>
          <w:szCs w:val="24"/>
        </w:rPr>
        <w:t xml:space="preserve">JLL, </w:t>
      </w:r>
      <w:r w:rsidR="00210A25" w:rsidRPr="00051F3A">
        <w:rPr>
          <w:rFonts w:ascii="Arial" w:eastAsia="Times New Roman" w:hAnsi="Arial" w:cs="Arial"/>
          <w:sz w:val="24"/>
          <w:szCs w:val="24"/>
        </w:rPr>
        <w:t>Newmark/Frank</w:t>
      </w:r>
      <w:r w:rsidR="00A72C5A" w:rsidRPr="00051F3A">
        <w:rPr>
          <w:rFonts w:ascii="Arial" w:eastAsia="Times New Roman" w:hAnsi="Arial" w:cs="Arial"/>
          <w:sz w:val="24"/>
          <w:szCs w:val="24"/>
        </w:rPr>
        <w:t xml:space="preserve">, et al. Local/Regional MAI firms will require an approval, from underwriting. </w:t>
      </w:r>
      <w:bookmarkStart w:id="13" w:name="_Hlk67905007"/>
      <w:r w:rsidR="004C31A8" w:rsidRPr="00051F3A">
        <w:rPr>
          <w:rFonts w:ascii="Arial" w:eastAsia="Times New Roman" w:hAnsi="Arial" w:cs="Arial"/>
          <w:b/>
          <w:bCs/>
          <w:color w:val="002060"/>
          <w:sz w:val="24"/>
          <w:szCs w:val="24"/>
        </w:rPr>
        <w:t>Appraisal reports requested are full narrative reports, with 3 approaches to value. Construction reports are “as is”, “completed”, and “stabilized”. A</w:t>
      </w:r>
      <w:r w:rsidR="005140D6" w:rsidRPr="00051F3A">
        <w:rPr>
          <w:rFonts w:ascii="Arial" w:eastAsia="Times New Roman" w:hAnsi="Arial" w:cs="Arial"/>
          <w:b/>
          <w:bCs/>
          <w:color w:val="002060"/>
          <w:sz w:val="24"/>
          <w:szCs w:val="24"/>
        </w:rPr>
        <w:t>ll</w:t>
      </w:r>
      <w:r w:rsidR="004C31A8" w:rsidRPr="00051F3A">
        <w:rPr>
          <w:rFonts w:ascii="Arial" w:eastAsia="Times New Roman" w:hAnsi="Arial" w:cs="Arial"/>
          <w:b/>
          <w:bCs/>
          <w:color w:val="002060"/>
          <w:sz w:val="24"/>
          <w:szCs w:val="24"/>
        </w:rPr>
        <w:t xml:space="preserve"> reports will need a</w:t>
      </w:r>
      <w:r w:rsidR="00EB7D85" w:rsidRPr="00051F3A">
        <w:rPr>
          <w:rFonts w:ascii="Arial" w:eastAsia="Times New Roman" w:hAnsi="Arial" w:cs="Arial"/>
          <w:b/>
          <w:bCs/>
          <w:color w:val="002060"/>
          <w:sz w:val="24"/>
          <w:szCs w:val="24"/>
        </w:rPr>
        <w:t>n</w:t>
      </w:r>
      <w:r w:rsidR="004C31A8" w:rsidRPr="00051F3A">
        <w:rPr>
          <w:rFonts w:ascii="Arial" w:eastAsia="Times New Roman" w:hAnsi="Arial" w:cs="Arial"/>
          <w:b/>
          <w:bCs/>
          <w:color w:val="002060"/>
          <w:sz w:val="24"/>
          <w:szCs w:val="24"/>
        </w:rPr>
        <w:t xml:space="preserve"> insurable value workup, as per Marshall &amp; Swift.</w:t>
      </w:r>
      <w:r w:rsidR="006B6844">
        <w:rPr>
          <w:rFonts w:ascii="Arial" w:eastAsia="Times New Roman" w:hAnsi="Arial" w:cs="Arial"/>
          <w:b/>
          <w:bCs/>
          <w:color w:val="002060"/>
          <w:sz w:val="24"/>
          <w:szCs w:val="24"/>
        </w:rPr>
        <w:t xml:space="preserve"> </w:t>
      </w:r>
      <w:bookmarkStart w:id="14" w:name="_Hlk140566180"/>
      <w:r w:rsidR="006B6844">
        <w:rPr>
          <w:rFonts w:ascii="Arial" w:eastAsia="Times New Roman" w:hAnsi="Arial" w:cs="Arial"/>
          <w:b/>
          <w:bCs/>
          <w:color w:val="002060"/>
          <w:sz w:val="24"/>
          <w:szCs w:val="24"/>
        </w:rPr>
        <w:t>Per underwriting We do not engage appraisers, or sign engagement letters</w:t>
      </w:r>
      <w:bookmarkEnd w:id="14"/>
      <w:r w:rsidR="006B6844">
        <w:rPr>
          <w:rFonts w:ascii="Arial" w:eastAsia="Times New Roman" w:hAnsi="Arial" w:cs="Arial"/>
          <w:b/>
          <w:bCs/>
          <w:color w:val="002060"/>
          <w:sz w:val="24"/>
          <w:szCs w:val="24"/>
        </w:rPr>
        <w:t xml:space="preserve">. </w:t>
      </w:r>
      <w:r w:rsidR="004C31A8" w:rsidRPr="00051F3A">
        <w:rPr>
          <w:rFonts w:ascii="Arial" w:eastAsia="Times New Roman" w:hAnsi="Arial" w:cs="Arial"/>
          <w:sz w:val="24"/>
          <w:szCs w:val="24"/>
        </w:rPr>
        <w:t xml:space="preserve"> </w:t>
      </w:r>
      <w:r w:rsidR="0028616D" w:rsidRPr="00051F3A">
        <w:rPr>
          <w:rFonts w:ascii="Arial" w:eastAsia="Times New Roman" w:hAnsi="Arial" w:cs="Arial"/>
          <w:sz w:val="24"/>
          <w:szCs w:val="24"/>
        </w:rPr>
        <w:t xml:space="preserve">Additionally, appraisal </w:t>
      </w:r>
      <w:r w:rsidR="006A58AB" w:rsidRPr="00051F3A">
        <w:rPr>
          <w:rFonts w:ascii="Arial" w:eastAsia="Times New Roman" w:hAnsi="Arial" w:cs="Arial"/>
          <w:sz w:val="24"/>
          <w:szCs w:val="24"/>
        </w:rPr>
        <w:t>reports received</w:t>
      </w:r>
      <w:r w:rsidR="0028616D" w:rsidRPr="00051F3A">
        <w:rPr>
          <w:rFonts w:ascii="Arial" w:eastAsia="Times New Roman" w:hAnsi="Arial" w:cs="Arial"/>
          <w:sz w:val="24"/>
          <w:szCs w:val="24"/>
        </w:rPr>
        <w:t xml:space="preserve"> from appraisal firms not on our list may cost more to underwrite.</w:t>
      </w:r>
      <w:bookmarkEnd w:id="13"/>
      <w:r w:rsidR="0028616D" w:rsidRPr="00051F3A">
        <w:rPr>
          <w:rFonts w:ascii="Arial" w:eastAsia="Times New Roman" w:hAnsi="Arial" w:cs="Arial"/>
          <w:sz w:val="24"/>
          <w:szCs w:val="24"/>
        </w:rPr>
        <w:t xml:space="preserve"> </w:t>
      </w:r>
      <w:r w:rsidR="00167FED" w:rsidRPr="00051F3A">
        <w:rPr>
          <w:rFonts w:ascii="Arial" w:eastAsia="Times New Roman" w:hAnsi="Arial" w:cs="Arial"/>
          <w:sz w:val="24"/>
          <w:szCs w:val="24"/>
        </w:rPr>
        <w:t xml:space="preserve">A </w:t>
      </w:r>
      <w:r w:rsidR="00A72C5A" w:rsidRPr="00051F3A">
        <w:rPr>
          <w:rFonts w:ascii="Arial" w:eastAsia="Times New Roman" w:hAnsi="Arial" w:cs="Arial"/>
          <w:sz w:val="24"/>
          <w:szCs w:val="24"/>
        </w:rPr>
        <w:t xml:space="preserve">Due Diligence/Underwriting support fee is </w:t>
      </w:r>
      <w:r w:rsidR="00DB0A1E" w:rsidRPr="00051F3A">
        <w:rPr>
          <w:rFonts w:ascii="Arial" w:eastAsia="Times New Roman" w:hAnsi="Arial" w:cs="Arial"/>
          <w:sz w:val="24"/>
          <w:szCs w:val="24"/>
        </w:rPr>
        <w:t xml:space="preserve">per the table below </w:t>
      </w:r>
      <w:r w:rsidR="00A038E9" w:rsidRPr="00051F3A">
        <w:rPr>
          <w:rFonts w:ascii="Arial" w:eastAsia="Times New Roman" w:hAnsi="Arial" w:cs="Arial"/>
          <w:sz w:val="24"/>
          <w:szCs w:val="24"/>
        </w:rPr>
        <w:t xml:space="preserve">is </w:t>
      </w:r>
      <w:r w:rsidR="00DE184B" w:rsidRPr="00051F3A">
        <w:rPr>
          <w:rFonts w:ascii="Arial" w:eastAsia="Times New Roman" w:hAnsi="Arial" w:cs="Arial"/>
          <w:b/>
          <w:bCs/>
          <w:color w:val="1F4E79" w:themeColor="accent5" w:themeShade="80"/>
          <w:sz w:val="24"/>
          <w:szCs w:val="24"/>
        </w:rPr>
        <w:t>due upon appraisal engagement.</w:t>
      </w:r>
      <w:r w:rsidR="0028616D" w:rsidRPr="00051F3A">
        <w:rPr>
          <w:rFonts w:ascii="Arial" w:eastAsia="Times New Roman" w:hAnsi="Arial" w:cs="Arial"/>
          <w:b/>
          <w:bCs/>
          <w:color w:val="1F4E79" w:themeColor="accent5" w:themeShade="80"/>
          <w:sz w:val="24"/>
          <w:szCs w:val="24"/>
        </w:rPr>
        <w:t xml:space="preserve"> </w:t>
      </w:r>
    </w:p>
    <w:p w14:paraId="58D63F0C" w14:textId="77777777" w:rsidR="00DB0A1E" w:rsidRPr="00051F3A" w:rsidRDefault="00DB0A1E" w:rsidP="00DB0A1E">
      <w:pPr>
        <w:spacing w:after="0" w:line="240" w:lineRule="auto"/>
        <w:ind w:left="1440" w:right="1440"/>
        <w:textAlignment w:val="baseline"/>
        <w:rPr>
          <w:rFonts w:ascii="Arial" w:eastAsia="Times New Roman" w:hAnsi="Arial" w:cs="Arial"/>
          <w:b/>
          <w:bCs/>
          <w:color w:val="1F4E79" w:themeColor="accent5" w:themeShade="80"/>
          <w:sz w:val="24"/>
          <w:szCs w:val="24"/>
        </w:rPr>
      </w:pPr>
    </w:p>
    <w:p w14:paraId="0EB444E9" w14:textId="032630F7" w:rsidR="00DB0A1E" w:rsidRPr="00051F3A" w:rsidRDefault="00DB0A1E" w:rsidP="00DB0A1E">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3,000,000-5,000,000       $3300</w:t>
      </w:r>
    </w:p>
    <w:p w14:paraId="34C445FC" w14:textId="77777777" w:rsidR="00DB0A1E" w:rsidRPr="00051F3A" w:rsidRDefault="00DB0A1E" w:rsidP="00DB0A1E">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5,000,001-8,000,000       $3400</w:t>
      </w:r>
    </w:p>
    <w:p w14:paraId="68BD95E2" w14:textId="77777777" w:rsidR="00DB0A1E" w:rsidRPr="00051F3A" w:rsidRDefault="00DB0A1E" w:rsidP="00DB0A1E">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8,000,001-12,000,000     $3500</w:t>
      </w:r>
    </w:p>
    <w:p w14:paraId="4C2BE7ED" w14:textId="77777777" w:rsidR="00DB0A1E" w:rsidRPr="00051F3A" w:rsidRDefault="00DB0A1E" w:rsidP="00DB0A1E">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12,000,001-15,000,000   $3600</w:t>
      </w:r>
    </w:p>
    <w:p w14:paraId="4B6D4D5B" w14:textId="3E932881" w:rsidR="00DB0A1E" w:rsidRPr="00051F3A" w:rsidRDefault="00DB0A1E" w:rsidP="00DB0A1E">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15,000,001-18,500,000   $3700</w:t>
      </w:r>
    </w:p>
    <w:p w14:paraId="3B3D893B" w14:textId="77777777" w:rsidR="00DB0A1E" w:rsidRPr="00051F3A" w:rsidRDefault="00DB0A1E" w:rsidP="00DB0A1E">
      <w:pPr>
        <w:pStyle w:val="ListParagraph"/>
        <w:shd w:val="clear" w:color="auto" w:fill="FFFFFF"/>
        <w:spacing w:before="100" w:after="100" w:line="240" w:lineRule="auto"/>
        <w:ind w:left="900" w:right="720"/>
        <w:textAlignment w:val="baseline"/>
        <w:rPr>
          <w:rFonts w:ascii="Arial" w:eastAsia="Times New Roman" w:hAnsi="Arial" w:cs="Arial"/>
          <w:b/>
          <w:bCs/>
          <w:i/>
          <w:iCs/>
          <w:color w:val="0000FF"/>
          <w:sz w:val="24"/>
          <w:bdr w:val="none" w:sz="0" w:space="0" w:color="auto" w:frame="1"/>
        </w:rPr>
      </w:pPr>
    </w:p>
    <w:p w14:paraId="47710949" w14:textId="42C668DC" w:rsidR="00DE184B" w:rsidRPr="00051F3A" w:rsidRDefault="00DE184B" w:rsidP="00DE184B">
      <w:pPr>
        <w:spacing w:after="240" w:line="240" w:lineRule="auto"/>
        <w:rPr>
          <w:rFonts w:ascii="Arial" w:eastAsia="Times New Roman" w:hAnsi="Arial" w:cs="Arial"/>
          <w:b/>
          <w:bCs/>
          <w:color w:val="1F4E79" w:themeColor="accent5" w:themeShade="80"/>
          <w:sz w:val="24"/>
          <w:szCs w:val="24"/>
        </w:rPr>
      </w:pPr>
    </w:p>
    <w:p w14:paraId="763E0000" w14:textId="77777777" w:rsidR="0026031C" w:rsidRPr="00051F3A" w:rsidRDefault="0026031C" w:rsidP="0026031C">
      <w:pPr>
        <w:framePr w:hSpace="180" w:wrap="around" w:hAnchor="margin" w:y="-9450"/>
        <w:spacing w:after="240"/>
        <w:jc w:val="center"/>
        <w:rPr>
          <w:rFonts w:ascii="Arial" w:eastAsia="Times New Roman" w:hAnsi="Arial" w:cs="Arial"/>
          <w:b/>
          <w:bCs/>
          <w:color w:val="1F4E79" w:themeColor="accent5" w:themeShade="80"/>
          <w:sz w:val="24"/>
          <w:szCs w:val="32"/>
        </w:rPr>
      </w:pPr>
    </w:p>
    <w:p w14:paraId="1B1A7364" w14:textId="5508C7FB" w:rsidR="00283143" w:rsidRPr="00051F3A" w:rsidRDefault="0026031C" w:rsidP="0026031C">
      <w:pPr>
        <w:spacing w:after="240" w:line="240" w:lineRule="auto"/>
        <w:rPr>
          <w:rFonts w:ascii="Arial" w:eastAsia="Times New Roman" w:hAnsi="Arial" w:cs="Arial"/>
          <w:b/>
          <w:color w:val="002060"/>
          <w:sz w:val="24"/>
          <w:szCs w:val="24"/>
        </w:rPr>
      </w:pPr>
      <w:r w:rsidRPr="00051F3A">
        <w:rPr>
          <w:rFonts w:ascii="Arial" w:eastAsia="Times New Roman" w:hAnsi="Arial" w:cs="Arial"/>
          <w:b/>
          <w:bCs/>
          <w:color w:val="1F4E79" w:themeColor="accent5" w:themeShade="80"/>
          <w:sz w:val="24"/>
          <w:szCs w:val="24"/>
        </w:rPr>
        <w:t>Appraisal</w:t>
      </w:r>
      <w:r w:rsidRPr="00051F3A">
        <w:rPr>
          <w:rFonts w:ascii="Arial" w:eastAsia="Times New Roman" w:hAnsi="Arial" w:cs="Arial"/>
          <w:b/>
          <w:color w:val="002060"/>
          <w:sz w:val="24"/>
          <w:szCs w:val="24"/>
        </w:rPr>
        <w:t xml:space="preserve"> </w:t>
      </w:r>
      <w:r w:rsidR="003E1EE4" w:rsidRPr="00051F3A">
        <w:rPr>
          <w:rFonts w:ascii="Arial" w:eastAsia="Times New Roman" w:hAnsi="Arial" w:cs="Arial"/>
          <w:b/>
          <w:color w:val="002060"/>
          <w:sz w:val="24"/>
          <w:szCs w:val="24"/>
        </w:rPr>
        <w:t>Upon receipt of appraisal underwriting/processing time is 3 weeks, per lender letter of interest/intent</w:t>
      </w:r>
      <w:r w:rsidR="004938EC" w:rsidRPr="00051F3A">
        <w:rPr>
          <w:rFonts w:ascii="Arial" w:eastAsia="Times New Roman" w:hAnsi="Arial" w:cs="Arial"/>
          <w:b/>
          <w:color w:val="002060"/>
          <w:sz w:val="24"/>
          <w:szCs w:val="24"/>
        </w:rPr>
        <w:t>, though at approx. the 2 week point we would expect an underwriting report, with loan committee the following week. Docs/or Letter of Commitment are generated, subsequent to a positive review by loan committee.</w:t>
      </w:r>
    </w:p>
    <w:bookmarkEnd w:id="3"/>
    <w:bookmarkEnd w:id="10"/>
    <w:bookmarkEnd w:id="11"/>
    <w:p w14:paraId="0D9443F7" w14:textId="7653B16C" w:rsidR="007369C3" w:rsidRPr="00051F3A" w:rsidRDefault="007369C3" w:rsidP="007369C3">
      <w:pPr>
        <w:spacing w:after="0" w:line="240" w:lineRule="auto"/>
        <w:rPr>
          <w:rFonts w:ascii="Arial" w:eastAsia="Times New Roman" w:hAnsi="Arial" w:cs="Arial"/>
          <w:color w:val="002060"/>
          <w:sz w:val="24"/>
          <w:szCs w:val="24"/>
        </w:rPr>
      </w:pPr>
      <w:r w:rsidRPr="00051F3A">
        <w:rPr>
          <w:rFonts w:ascii="Arial" w:eastAsia="Times New Roman" w:hAnsi="Arial" w:cs="Arial"/>
          <w:color w:val="002060"/>
          <w:sz w:val="24"/>
          <w:szCs w:val="24"/>
        </w:rPr>
        <w:t xml:space="preserve">General Costs </w:t>
      </w:r>
      <w:r w:rsidR="003A4BF5" w:rsidRPr="00051F3A">
        <w:rPr>
          <w:rFonts w:ascii="Arial" w:eastAsia="Times New Roman" w:hAnsi="Arial" w:cs="Arial"/>
          <w:color w:val="002060"/>
          <w:sz w:val="24"/>
          <w:szCs w:val="24"/>
        </w:rPr>
        <w:t>Parameters</w:t>
      </w:r>
    </w:p>
    <w:p w14:paraId="697DEA5F" w14:textId="2A54AD97" w:rsidR="007369C3" w:rsidRPr="00051F3A" w:rsidRDefault="007369C3" w:rsidP="007369C3">
      <w:pPr>
        <w:spacing w:after="0" w:line="240" w:lineRule="auto"/>
        <w:rPr>
          <w:rFonts w:ascii="Arial" w:eastAsia="Times New Roman" w:hAnsi="Arial" w:cs="Arial"/>
          <w:color w:val="002060"/>
          <w:sz w:val="24"/>
          <w:szCs w:val="24"/>
        </w:rPr>
      </w:pPr>
      <w:bookmarkStart w:id="15" w:name="_Hlk41033679"/>
      <w:r w:rsidRPr="00051F3A">
        <w:rPr>
          <w:rFonts w:ascii="Arial" w:eastAsia="Times New Roman" w:hAnsi="Arial" w:cs="Arial"/>
          <w:color w:val="002060"/>
          <w:sz w:val="24"/>
          <w:szCs w:val="24"/>
        </w:rPr>
        <w:t>Loan size:  per request</w:t>
      </w:r>
    </w:p>
    <w:p w14:paraId="1E951F2C" w14:textId="77777777" w:rsidR="007369C3" w:rsidRPr="00051F3A" w:rsidRDefault="007369C3" w:rsidP="007369C3">
      <w:pPr>
        <w:spacing w:after="0" w:line="240" w:lineRule="auto"/>
        <w:rPr>
          <w:rFonts w:ascii="Arial" w:eastAsia="Times New Roman" w:hAnsi="Arial" w:cs="Arial"/>
          <w:color w:val="002060"/>
          <w:sz w:val="24"/>
          <w:szCs w:val="24"/>
        </w:rPr>
      </w:pPr>
      <w:r w:rsidRPr="00051F3A">
        <w:rPr>
          <w:rFonts w:ascii="Arial" w:eastAsia="Times New Roman" w:hAnsi="Arial" w:cs="Arial"/>
          <w:color w:val="002060"/>
          <w:sz w:val="24"/>
          <w:szCs w:val="24"/>
        </w:rPr>
        <w:t>Term: construction to permanent.</w:t>
      </w:r>
    </w:p>
    <w:p w14:paraId="59D99A99" w14:textId="178D9C51" w:rsidR="007369C3" w:rsidRPr="00051F3A" w:rsidRDefault="00451BE8" w:rsidP="007369C3">
      <w:pPr>
        <w:spacing w:after="0" w:line="240" w:lineRule="auto"/>
        <w:rPr>
          <w:rFonts w:ascii="Arial" w:eastAsia="Times New Roman" w:hAnsi="Arial" w:cs="Arial"/>
          <w:color w:val="002060"/>
          <w:sz w:val="24"/>
          <w:szCs w:val="24"/>
        </w:rPr>
      </w:pPr>
      <w:r w:rsidRPr="00051F3A">
        <w:rPr>
          <w:rFonts w:ascii="Arial" w:eastAsia="Times New Roman" w:hAnsi="Arial" w:cs="Arial"/>
          <w:color w:val="002060"/>
          <w:sz w:val="24"/>
          <w:szCs w:val="24"/>
        </w:rPr>
        <w:t xml:space="preserve">Typical </w:t>
      </w:r>
      <w:r w:rsidR="007369C3" w:rsidRPr="00051F3A">
        <w:rPr>
          <w:rFonts w:ascii="Arial" w:eastAsia="Times New Roman" w:hAnsi="Arial" w:cs="Arial"/>
          <w:color w:val="002060"/>
          <w:sz w:val="24"/>
          <w:szCs w:val="24"/>
        </w:rPr>
        <w:t>Rate: 6.</w:t>
      </w:r>
      <w:r w:rsidR="00C95043" w:rsidRPr="00051F3A">
        <w:rPr>
          <w:rFonts w:ascii="Arial" w:eastAsia="Times New Roman" w:hAnsi="Arial" w:cs="Arial"/>
          <w:color w:val="002060"/>
          <w:sz w:val="24"/>
          <w:szCs w:val="24"/>
        </w:rPr>
        <w:t>9</w:t>
      </w:r>
      <w:r w:rsidR="007369C3" w:rsidRPr="00051F3A">
        <w:rPr>
          <w:rFonts w:ascii="Arial" w:eastAsia="Times New Roman" w:hAnsi="Arial" w:cs="Arial"/>
          <w:color w:val="002060"/>
          <w:sz w:val="24"/>
          <w:szCs w:val="24"/>
        </w:rPr>
        <w:t>5% Fixed</w:t>
      </w:r>
    </w:p>
    <w:p w14:paraId="0C0CC197" w14:textId="77777777" w:rsidR="007369C3" w:rsidRPr="00051F3A" w:rsidRDefault="007369C3" w:rsidP="007369C3">
      <w:pPr>
        <w:spacing w:after="0" w:line="240" w:lineRule="auto"/>
        <w:rPr>
          <w:rFonts w:ascii="Arial" w:eastAsia="Times New Roman" w:hAnsi="Arial" w:cs="Arial"/>
          <w:color w:val="002060"/>
          <w:sz w:val="24"/>
          <w:szCs w:val="24"/>
        </w:rPr>
      </w:pPr>
      <w:r w:rsidRPr="00051F3A">
        <w:rPr>
          <w:rFonts w:ascii="Arial" w:eastAsia="Times New Roman" w:hAnsi="Arial" w:cs="Arial"/>
          <w:color w:val="002060"/>
          <w:sz w:val="24"/>
          <w:szCs w:val="24"/>
        </w:rPr>
        <w:t>Amort: 30/10 after completion</w:t>
      </w:r>
    </w:p>
    <w:p w14:paraId="606B87CF" w14:textId="77777777" w:rsidR="007369C3" w:rsidRPr="00051F3A" w:rsidRDefault="007369C3" w:rsidP="007369C3">
      <w:pPr>
        <w:spacing w:after="0" w:line="240" w:lineRule="auto"/>
        <w:rPr>
          <w:rFonts w:ascii="Arial" w:eastAsia="Times New Roman" w:hAnsi="Arial" w:cs="Arial"/>
          <w:color w:val="002060"/>
          <w:sz w:val="24"/>
          <w:szCs w:val="24"/>
        </w:rPr>
      </w:pPr>
      <w:r w:rsidRPr="00051F3A">
        <w:rPr>
          <w:rFonts w:ascii="Arial" w:eastAsia="Times New Roman" w:hAnsi="Arial" w:cs="Arial"/>
          <w:color w:val="002060"/>
          <w:sz w:val="24"/>
          <w:szCs w:val="24"/>
        </w:rPr>
        <w:t>IO interest only during construction/interest reserve</w:t>
      </w:r>
    </w:p>
    <w:p w14:paraId="1845F4C1" w14:textId="7D8017C6" w:rsidR="007369C3" w:rsidRPr="00051F3A" w:rsidRDefault="007369C3" w:rsidP="007369C3">
      <w:pPr>
        <w:spacing w:after="0" w:line="240" w:lineRule="auto"/>
        <w:rPr>
          <w:rFonts w:ascii="Arial" w:eastAsia="Times New Roman" w:hAnsi="Arial" w:cs="Arial"/>
          <w:color w:val="002060"/>
          <w:sz w:val="24"/>
          <w:szCs w:val="24"/>
        </w:rPr>
      </w:pPr>
      <w:r w:rsidRPr="00051F3A">
        <w:rPr>
          <w:rFonts w:ascii="Arial" w:eastAsia="Times New Roman" w:hAnsi="Arial" w:cs="Arial"/>
          <w:color w:val="002060"/>
          <w:sz w:val="24"/>
          <w:szCs w:val="24"/>
        </w:rPr>
        <w:lastRenderedPageBreak/>
        <w:t> </w:t>
      </w:r>
      <w:r w:rsidR="008672C8" w:rsidRPr="00051F3A">
        <w:rPr>
          <w:rFonts w:ascii="Arial" w:eastAsia="Times New Roman" w:hAnsi="Arial" w:cs="Arial"/>
          <w:color w:val="002060"/>
          <w:sz w:val="24"/>
          <w:szCs w:val="24"/>
        </w:rPr>
        <w:t>non-recourse</w:t>
      </w:r>
      <w:r w:rsidR="0028616D" w:rsidRPr="00051F3A">
        <w:rPr>
          <w:rFonts w:ascii="Arial" w:eastAsia="Times New Roman" w:hAnsi="Arial" w:cs="Arial"/>
          <w:color w:val="002060"/>
          <w:sz w:val="24"/>
          <w:szCs w:val="24"/>
        </w:rPr>
        <w:t>, interest reserve upon request, subj to underwriting</w:t>
      </w:r>
    </w:p>
    <w:p w14:paraId="4C66D590" w14:textId="35196E93" w:rsidR="0028616D" w:rsidRPr="00051F3A" w:rsidRDefault="0028616D" w:rsidP="007369C3">
      <w:pPr>
        <w:spacing w:after="0" w:line="240" w:lineRule="auto"/>
        <w:rPr>
          <w:rFonts w:ascii="Arial" w:eastAsia="Times New Roman" w:hAnsi="Arial" w:cs="Arial"/>
          <w:color w:val="002060"/>
          <w:sz w:val="24"/>
          <w:szCs w:val="24"/>
        </w:rPr>
      </w:pPr>
      <w:r w:rsidRPr="00051F3A">
        <w:rPr>
          <w:rFonts w:ascii="Arial" w:eastAsia="Times New Roman" w:hAnsi="Arial" w:cs="Arial"/>
          <w:color w:val="002060"/>
          <w:sz w:val="24"/>
          <w:szCs w:val="24"/>
        </w:rPr>
        <w:t>interest is paid, as drawn (we do not charge interest on the total amount, unless drawn)</w:t>
      </w:r>
    </w:p>
    <w:p w14:paraId="4ECB60CF" w14:textId="771FD097" w:rsidR="007369C3" w:rsidRPr="00051F3A" w:rsidRDefault="007369C3" w:rsidP="007369C3">
      <w:pPr>
        <w:spacing w:after="0" w:line="240" w:lineRule="auto"/>
        <w:rPr>
          <w:rFonts w:ascii="Arial" w:eastAsia="Times New Roman" w:hAnsi="Arial" w:cs="Arial"/>
          <w:color w:val="002060"/>
          <w:sz w:val="24"/>
          <w:szCs w:val="24"/>
        </w:rPr>
      </w:pPr>
      <w:r w:rsidRPr="00051F3A">
        <w:rPr>
          <w:rFonts w:ascii="Arial" w:eastAsia="Times New Roman" w:hAnsi="Arial" w:cs="Arial"/>
          <w:color w:val="002060"/>
          <w:sz w:val="24"/>
          <w:szCs w:val="24"/>
        </w:rPr>
        <w:t xml:space="preserve">Closing costs </w:t>
      </w:r>
    </w:p>
    <w:p w14:paraId="6B4DD717" w14:textId="24350832" w:rsidR="007369C3" w:rsidRPr="00051F3A" w:rsidRDefault="007369C3" w:rsidP="007369C3">
      <w:pPr>
        <w:spacing w:after="0" w:line="240" w:lineRule="auto"/>
        <w:rPr>
          <w:rFonts w:ascii="Arial" w:eastAsia="Times New Roman" w:hAnsi="Arial" w:cs="Arial"/>
          <w:color w:val="002060"/>
          <w:sz w:val="24"/>
          <w:szCs w:val="24"/>
        </w:rPr>
      </w:pPr>
      <w:r w:rsidRPr="00051F3A">
        <w:rPr>
          <w:rFonts w:ascii="Arial" w:eastAsia="Times New Roman" w:hAnsi="Arial" w:cs="Arial"/>
          <w:color w:val="002060"/>
          <w:sz w:val="24"/>
          <w:szCs w:val="24"/>
        </w:rPr>
        <w:t xml:space="preserve">Closing time 3 weeks </w:t>
      </w:r>
      <w:r w:rsidR="005919B0" w:rsidRPr="00051F3A">
        <w:rPr>
          <w:rFonts w:ascii="Arial" w:eastAsia="Times New Roman" w:hAnsi="Arial" w:cs="Arial"/>
          <w:color w:val="002060"/>
          <w:sz w:val="24"/>
          <w:szCs w:val="24"/>
        </w:rPr>
        <w:t>upon receipt</w:t>
      </w:r>
      <w:r w:rsidRPr="00051F3A">
        <w:rPr>
          <w:rFonts w:ascii="Arial" w:eastAsia="Times New Roman" w:hAnsi="Arial" w:cs="Arial"/>
          <w:color w:val="002060"/>
          <w:sz w:val="24"/>
          <w:szCs w:val="24"/>
        </w:rPr>
        <w:t xml:space="preserve"> of appraisal</w:t>
      </w:r>
    </w:p>
    <w:p w14:paraId="21882C39" w14:textId="16AC5B90" w:rsidR="00A038E9" w:rsidRPr="00051F3A" w:rsidRDefault="00A038E9" w:rsidP="007369C3">
      <w:pPr>
        <w:spacing w:after="0" w:line="240" w:lineRule="auto"/>
        <w:rPr>
          <w:rFonts w:ascii="Arial" w:eastAsia="Times New Roman" w:hAnsi="Arial" w:cs="Arial"/>
          <w:color w:val="002060"/>
          <w:sz w:val="24"/>
          <w:szCs w:val="24"/>
        </w:rPr>
      </w:pPr>
      <w:r w:rsidRPr="00051F3A">
        <w:rPr>
          <w:rFonts w:ascii="Arial" w:eastAsia="Times New Roman" w:hAnsi="Arial" w:cs="Arial"/>
          <w:color w:val="002060"/>
          <w:sz w:val="24"/>
          <w:szCs w:val="24"/>
        </w:rPr>
        <w:t>Construction fund control, sponsor’s choice</w:t>
      </w:r>
      <w:r w:rsidR="00524BE1" w:rsidRPr="00051F3A">
        <w:rPr>
          <w:rFonts w:ascii="Arial" w:eastAsia="Times New Roman" w:hAnsi="Arial" w:cs="Arial"/>
          <w:color w:val="002060"/>
          <w:sz w:val="24"/>
          <w:szCs w:val="24"/>
        </w:rPr>
        <w:t xml:space="preserve"> </w:t>
      </w:r>
    </w:p>
    <w:p w14:paraId="221AA6D7" w14:textId="4C2638BB" w:rsidR="0026031C" w:rsidRPr="00051F3A" w:rsidRDefault="0026031C" w:rsidP="0026031C">
      <w:pPr>
        <w:spacing w:after="240"/>
        <w:rPr>
          <w:rFonts w:ascii="Arial" w:eastAsia="Times New Roman" w:hAnsi="Arial" w:cs="Arial"/>
          <w:b/>
          <w:bCs/>
          <w:color w:val="1F4E79" w:themeColor="accent5" w:themeShade="80"/>
          <w:sz w:val="24"/>
          <w:szCs w:val="32"/>
        </w:rPr>
      </w:pPr>
      <w:bookmarkStart w:id="16" w:name="_Hlk130366995"/>
      <w:bookmarkStart w:id="17" w:name="_Hlk125890470"/>
      <w:r w:rsidRPr="00051F3A">
        <w:rPr>
          <w:rFonts w:ascii="Arial" w:eastAsia="Times New Roman" w:hAnsi="Arial" w:cs="Arial"/>
          <w:b/>
          <w:bCs/>
          <w:color w:val="1F4E79" w:themeColor="accent5" w:themeShade="80"/>
          <w:sz w:val="24"/>
          <w:szCs w:val="32"/>
        </w:rPr>
        <w:t>Documents needed for Closing</w:t>
      </w:r>
      <w:r w:rsidR="006367BA" w:rsidRPr="00051F3A">
        <w:rPr>
          <w:rFonts w:ascii="Arial" w:eastAsia="Times New Roman" w:hAnsi="Arial" w:cs="Arial"/>
          <w:b/>
          <w:bCs/>
          <w:color w:val="1F4E79" w:themeColor="accent5" w:themeShade="80"/>
          <w:sz w:val="24"/>
          <w:szCs w:val="32"/>
        </w:rPr>
        <w:t xml:space="preserve">, </w:t>
      </w:r>
      <w:r w:rsidR="008C2AD5" w:rsidRPr="00051F3A">
        <w:rPr>
          <w:rFonts w:ascii="Arial" w:eastAsia="Times New Roman" w:hAnsi="Arial" w:cs="Arial"/>
          <w:b/>
          <w:bCs/>
          <w:color w:val="1F4E79" w:themeColor="accent5" w:themeShade="80"/>
          <w:sz w:val="24"/>
          <w:szCs w:val="32"/>
        </w:rPr>
        <w:t xml:space="preserve">to be placed </w:t>
      </w:r>
      <w:r w:rsidR="006367BA" w:rsidRPr="00051F3A">
        <w:rPr>
          <w:rFonts w:ascii="Arial" w:eastAsia="Times New Roman" w:hAnsi="Arial" w:cs="Arial"/>
          <w:b/>
          <w:bCs/>
          <w:color w:val="1F4E79" w:themeColor="accent5" w:themeShade="80"/>
          <w:sz w:val="24"/>
          <w:szCs w:val="32"/>
        </w:rPr>
        <w:t>in a sponsor/broker</w:t>
      </w:r>
      <w:r w:rsidRPr="00051F3A">
        <w:rPr>
          <w:rFonts w:ascii="Arial" w:eastAsia="Times New Roman" w:hAnsi="Arial" w:cs="Arial"/>
          <w:b/>
          <w:bCs/>
          <w:color w:val="1F4E79" w:themeColor="accent5" w:themeShade="80"/>
          <w:sz w:val="24"/>
          <w:szCs w:val="32"/>
        </w:rPr>
        <w:t xml:space="preserve"> Dropbox File</w:t>
      </w:r>
    </w:p>
    <w:bookmarkEnd w:id="16"/>
    <w:p w14:paraId="737F42DF" w14:textId="77777777" w:rsidR="0026031C" w:rsidRPr="00051F3A" w:rsidRDefault="0026031C" w:rsidP="0026031C">
      <w:pPr>
        <w:pStyle w:val="ListParagraph"/>
        <w:numPr>
          <w:ilvl w:val="0"/>
          <w:numId w:val="5"/>
        </w:num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 xml:space="preserve">PFS Personal Financial Statement of Principal Borrower </w:t>
      </w:r>
    </w:p>
    <w:p w14:paraId="74354AC3" w14:textId="77777777" w:rsidR="0026031C" w:rsidRPr="00051F3A" w:rsidRDefault="0026031C" w:rsidP="0026031C">
      <w:pPr>
        <w:pStyle w:val="ListParagraph"/>
        <w:numPr>
          <w:ilvl w:val="0"/>
          <w:numId w:val="5"/>
        </w:num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REO Real Estate Owned of Principal Borrower</w:t>
      </w:r>
    </w:p>
    <w:p w14:paraId="3B820E74" w14:textId="324B076C" w:rsidR="0026031C" w:rsidRPr="00051F3A" w:rsidRDefault="0026031C" w:rsidP="0026031C">
      <w:pPr>
        <w:pStyle w:val="ListParagraph"/>
        <w:numPr>
          <w:ilvl w:val="0"/>
          <w:numId w:val="5"/>
        </w:num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 xml:space="preserve">Update cost Breakdown </w:t>
      </w:r>
    </w:p>
    <w:p w14:paraId="07715C79" w14:textId="77777777" w:rsidR="0026031C" w:rsidRPr="00051F3A" w:rsidRDefault="0026031C" w:rsidP="0026031C">
      <w:pPr>
        <w:pStyle w:val="ListParagraph"/>
        <w:numPr>
          <w:ilvl w:val="0"/>
          <w:numId w:val="5"/>
        </w:num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Updated Proforma</w:t>
      </w:r>
    </w:p>
    <w:p w14:paraId="22F549C0" w14:textId="5649FB77" w:rsidR="0026031C" w:rsidRPr="00051F3A" w:rsidRDefault="0026031C" w:rsidP="0026031C">
      <w:pPr>
        <w:pStyle w:val="ListParagraph"/>
        <w:numPr>
          <w:ilvl w:val="0"/>
          <w:numId w:val="5"/>
        </w:num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 xml:space="preserve">P&amp;L if </w:t>
      </w:r>
      <w:r w:rsidR="001D5ED8" w:rsidRPr="00051F3A">
        <w:rPr>
          <w:rFonts w:ascii="Arial" w:eastAsia="Times New Roman" w:hAnsi="Arial" w:cs="Arial"/>
          <w:b/>
          <w:bCs/>
          <w:color w:val="1F4E79" w:themeColor="accent5" w:themeShade="80"/>
          <w:sz w:val="24"/>
          <w:szCs w:val="24"/>
        </w:rPr>
        <w:t xml:space="preserve">any </w:t>
      </w:r>
      <w:r w:rsidRPr="00051F3A">
        <w:rPr>
          <w:rFonts w:ascii="Arial" w:eastAsia="Times New Roman" w:hAnsi="Arial" w:cs="Arial"/>
          <w:b/>
          <w:bCs/>
          <w:color w:val="1F4E79" w:themeColor="accent5" w:themeShade="80"/>
          <w:sz w:val="24"/>
          <w:szCs w:val="24"/>
        </w:rPr>
        <w:t>refinance</w:t>
      </w:r>
    </w:p>
    <w:p w14:paraId="371B22A4" w14:textId="6AB2E768" w:rsidR="0026031C" w:rsidRPr="00051F3A" w:rsidRDefault="0026031C" w:rsidP="0026031C">
      <w:pPr>
        <w:pStyle w:val="ListParagraph"/>
        <w:numPr>
          <w:ilvl w:val="0"/>
          <w:numId w:val="5"/>
        </w:num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 xml:space="preserve">Signed PSA Purchase and Sale Agreement if </w:t>
      </w:r>
      <w:r w:rsidR="006367BA" w:rsidRPr="00051F3A">
        <w:rPr>
          <w:rFonts w:ascii="Arial" w:eastAsia="Times New Roman" w:hAnsi="Arial" w:cs="Arial"/>
          <w:b/>
          <w:bCs/>
          <w:color w:val="1F4E79" w:themeColor="accent5" w:themeShade="80"/>
          <w:sz w:val="24"/>
          <w:szCs w:val="24"/>
        </w:rPr>
        <w:t>Purchase.</w:t>
      </w:r>
    </w:p>
    <w:p w14:paraId="270CC9E4" w14:textId="77777777" w:rsidR="0026031C" w:rsidRPr="00051F3A" w:rsidRDefault="0026031C" w:rsidP="0026031C">
      <w:pPr>
        <w:pStyle w:val="ListParagraph"/>
        <w:numPr>
          <w:ilvl w:val="0"/>
          <w:numId w:val="5"/>
        </w:num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Information about the Contactor, Bonding/License Proposed Fund Control (Only if appropriate)</w:t>
      </w:r>
    </w:p>
    <w:p w14:paraId="30AA0147" w14:textId="77777777" w:rsidR="0026031C" w:rsidRPr="00051F3A" w:rsidRDefault="0026031C" w:rsidP="0026031C">
      <w:pPr>
        <w:pStyle w:val="ListParagraph"/>
        <w:numPr>
          <w:ilvl w:val="0"/>
          <w:numId w:val="5"/>
        </w:numPr>
        <w:spacing w:after="240"/>
        <w:rPr>
          <w:rFonts w:ascii="Arial" w:eastAsia="Times New Roman" w:hAnsi="Arial" w:cs="Arial"/>
          <w:sz w:val="24"/>
          <w:szCs w:val="24"/>
        </w:rPr>
      </w:pPr>
      <w:r w:rsidRPr="00051F3A">
        <w:rPr>
          <w:rFonts w:ascii="Arial" w:eastAsia="Times New Roman" w:hAnsi="Arial" w:cs="Arial"/>
          <w:b/>
          <w:bCs/>
          <w:color w:val="1F4E79" w:themeColor="accent5" w:themeShade="80"/>
          <w:sz w:val="24"/>
          <w:szCs w:val="24"/>
        </w:rPr>
        <w:t>Any Documentation about the building drawings, engineering, permits. (Only if appropriate)</w:t>
      </w:r>
    </w:p>
    <w:p w14:paraId="04FFC548" w14:textId="77777777" w:rsidR="0026031C" w:rsidRPr="00051F3A" w:rsidRDefault="0026031C" w:rsidP="0026031C">
      <w:pPr>
        <w:pStyle w:val="ListParagraph"/>
        <w:numPr>
          <w:ilvl w:val="0"/>
          <w:numId w:val="5"/>
        </w:numPr>
        <w:spacing w:after="240"/>
        <w:rPr>
          <w:rFonts w:ascii="Arial" w:eastAsia="Times New Roman" w:hAnsi="Arial" w:cs="Arial"/>
          <w:sz w:val="24"/>
          <w:szCs w:val="24"/>
        </w:rPr>
      </w:pPr>
      <w:r w:rsidRPr="00051F3A">
        <w:rPr>
          <w:rFonts w:ascii="Arial" w:eastAsia="Times New Roman" w:hAnsi="Arial" w:cs="Arial"/>
          <w:b/>
          <w:bCs/>
          <w:color w:val="1F4E79" w:themeColor="accent5" w:themeShade="80"/>
          <w:sz w:val="24"/>
          <w:szCs w:val="24"/>
        </w:rPr>
        <w:t>Appraisal</w:t>
      </w:r>
    </w:p>
    <w:bookmarkEnd w:id="17"/>
    <w:p w14:paraId="50E351BA" w14:textId="77777777" w:rsidR="00134A52" w:rsidRPr="00051F3A" w:rsidRDefault="00134A52" w:rsidP="00134A52">
      <w:pPr>
        <w:shd w:val="clear" w:color="auto" w:fill="FFFFFF"/>
        <w:spacing w:after="0" w:line="240" w:lineRule="auto"/>
        <w:rPr>
          <w:rFonts w:ascii="Arial" w:eastAsia="Times New Roman" w:hAnsi="Arial" w:cs="Arial"/>
          <w:b/>
          <w:bCs/>
          <w:color w:val="44546A" w:themeColor="text2"/>
          <w:sz w:val="24"/>
          <w:bdr w:val="none" w:sz="0" w:space="0" w:color="auto" w:frame="1"/>
        </w:rPr>
      </w:pPr>
    </w:p>
    <w:p w14:paraId="03A54AD7" w14:textId="4BC14791" w:rsidR="00134A52" w:rsidRPr="00051F3A" w:rsidRDefault="00134A52" w:rsidP="00134A52">
      <w:pPr>
        <w:shd w:val="clear" w:color="auto" w:fill="FFFFFF"/>
        <w:spacing w:after="0" w:line="240" w:lineRule="auto"/>
        <w:rPr>
          <w:rFonts w:ascii="Arial" w:eastAsia="Times New Roman" w:hAnsi="Arial" w:cs="Arial"/>
          <w:color w:val="44546A" w:themeColor="text2"/>
          <w:sz w:val="24"/>
        </w:rPr>
      </w:pPr>
      <w:bookmarkStart w:id="18" w:name="_Hlk105417357"/>
      <w:r w:rsidRPr="00051F3A">
        <w:rPr>
          <w:rFonts w:ascii="Arial" w:eastAsia="Times New Roman" w:hAnsi="Arial" w:cs="Arial"/>
          <w:b/>
          <w:bCs/>
          <w:color w:val="44546A" w:themeColor="text2"/>
          <w:sz w:val="24"/>
          <w:bdr w:val="none" w:sz="0" w:space="0" w:color="auto" w:frame="1"/>
        </w:rPr>
        <w:t>PREPAYMENT</w:t>
      </w:r>
    </w:p>
    <w:p w14:paraId="7734C5A3" w14:textId="391067DE" w:rsidR="00134A52" w:rsidRPr="00051F3A" w:rsidRDefault="00134A52" w:rsidP="00134A52">
      <w:pPr>
        <w:shd w:val="clear" w:color="auto" w:fill="FFFFFF"/>
        <w:spacing w:after="0" w:line="240" w:lineRule="auto"/>
        <w:rPr>
          <w:rFonts w:ascii="Arial" w:eastAsia="Times New Roman" w:hAnsi="Arial" w:cs="Arial"/>
          <w:color w:val="44546A" w:themeColor="text2"/>
          <w:sz w:val="24"/>
        </w:rPr>
      </w:pPr>
      <w:bookmarkStart w:id="19" w:name="_Hlk125630114"/>
      <w:r w:rsidRPr="00051F3A">
        <w:rPr>
          <w:rFonts w:ascii="Arial" w:eastAsia="Times New Roman" w:hAnsi="Arial" w:cs="Arial"/>
          <w:color w:val="44546A" w:themeColor="text2"/>
          <w:sz w:val="24"/>
          <w:bdr w:val="none" w:sz="0" w:space="0" w:color="auto" w:frame="1"/>
          <w:shd w:val="clear" w:color="auto" w:fill="FFFFFF"/>
        </w:rPr>
        <w:t xml:space="preserve">Upon prepayment of the Note, Lender is entitled to the following prepayment penalty: </w:t>
      </w:r>
      <w:r w:rsidR="00765C8F" w:rsidRPr="00051F3A">
        <w:rPr>
          <w:rFonts w:ascii="Arial" w:eastAsia="Times New Roman" w:hAnsi="Arial" w:cs="Arial"/>
          <w:color w:val="44546A" w:themeColor="text2"/>
          <w:sz w:val="24"/>
          <w:bdr w:val="none" w:sz="0" w:space="0" w:color="auto" w:frame="1"/>
          <w:shd w:val="clear" w:color="auto" w:fill="FFFFFF"/>
        </w:rPr>
        <w:t>all funds drawn with interest, during construction, and on completion for 2 years</w:t>
      </w:r>
      <w:r w:rsidRPr="00051F3A">
        <w:rPr>
          <w:rFonts w:ascii="Arial" w:eastAsia="Times New Roman" w:hAnsi="Arial" w:cs="Arial"/>
          <w:color w:val="44546A" w:themeColor="text2"/>
          <w:sz w:val="24"/>
          <w:bdr w:val="none" w:sz="0" w:space="0" w:color="auto" w:frame="1"/>
          <w:shd w:val="clear" w:color="auto" w:fill="FFFFFF"/>
        </w:rPr>
        <w:t>, Borrower shall be subject to a prepayment penalty as follows: a flat 1% during Note years 1-2, after construction completion. After 2 years, there is no prepayment penalty.</w:t>
      </w:r>
      <w:r w:rsidRPr="00051F3A">
        <w:rPr>
          <w:rFonts w:ascii="Arial" w:eastAsia="Times New Roman" w:hAnsi="Arial" w:cs="Arial"/>
          <w:color w:val="44546A" w:themeColor="text2"/>
          <w:sz w:val="24"/>
          <w:bdr w:val="none" w:sz="0" w:space="0" w:color="auto" w:frame="1"/>
        </w:rPr>
        <w:t> </w:t>
      </w:r>
    </w:p>
    <w:bookmarkEnd w:id="18"/>
    <w:bookmarkEnd w:id="19"/>
    <w:p w14:paraId="24416ACB" w14:textId="77777777" w:rsidR="007369C3" w:rsidRPr="00051F3A" w:rsidRDefault="007369C3" w:rsidP="007369C3">
      <w:pPr>
        <w:spacing w:after="0" w:line="240" w:lineRule="auto"/>
        <w:rPr>
          <w:rFonts w:ascii="Arial" w:eastAsia="Times New Roman" w:hAnsi="Arial" w:cs="Arial"/>
          <w:color w:val="44546A" w:themeColor="text2"/>
          <w:sz w:val="24"/>
          <w:szCs w:val="24"/>
        </w:rPr>
      </w:pPr>
    </w:p>
    <w:p w14:paraId="7CAAB4B3" w14:textId="4B9F4178" w:rsidR="007369C3" w:rsidRPr="00051F3A" w:rsidRDefault="007369C3" w:rsidP="007369C3">
      <w:pPr>
        <w:spacing w:beforeAutospacing="1" w:after="100" w:afterAutospacing="1" w:line="240" w:lineRule="auto"/>
        <w:rPr>
          <w:rFonts w:ascii="Arial" w:eastAsia="Times New Roman" w:hAnsi="Arial" w:cs="Arial"/>
          <w:sz w:val="24"/>
          <w:szCs w:val="24"/>
        </w:rPr>
      </w:pPr>
      <w:bookmarkStart w:id="20" w:name="_Hlk41033729"/>
      <w:bookmarkEnd w:id="15"/>
      <w:r w:rsidRPr="00051F3A">
        <w:rPr>
          <w:rFonts w:ascii="Arial" w:eastAsia="Times New Roman" w:hAnsi="Arial" w:cs="Arial"/>
          <w:sz w:val="24"/>
          <w:szCs w:val="24"/>
        </w:rPr>
        <w:t xml:space="preserve">Fees are outlined in a potential </w:t>
      </w:r>
      <w:r w:rsidR="00DB566D" w:rsidRPr="00051F3A">
        <w:rPr>
          <w:rFonts w:ascii="Arial" w:eastAsia="Times New Roman" w:hAnsi="Arial" w:cs="Arial"/>
          <w:sz w:val="24"/>
          <w:szCs w:val="24"/>
        </w:rPr>
        <w:t>LOI and</w:t>
      </w:r>
      <w:r w:rsidRPr="00051F3A">
        <w:rPr>
          <w:rFonts w:ascii="Arial" w:eastAsia="Times New Roman" w:hAnsi="Arial" w:cs="Arial"/>
          <w:sz w:val="24"/>
          <w:szCs w:val="24"/>
        </w:rPr>
        <w:t xml:space="preserve"> attached. Specifically, We will need an appraisal, normally a national firm, and a due diligence workup, </w:t>
      </w:r>
      <w:r w:rsidR="00636290" w:rsidRPr="00051F3A">
        <w:rPr>
          <w:rFonts w:ascii="Arial" w:eastAsia="Times New Roman" w:hAnsi="Arial" w:cs="Arial"/>
          <w:sz w:val="24"/>
          <w:szCs w:val="24"/>
        </w:rPr>
        <w:t>cost schedule,</w:t>
      </w:r>
      <w:r w:rsidR="00E74E94" w:rsidRPr="00051F3A">
        <w:rPr>
          <w:rFonts w:ascii="Arial" w:eastAsia="Times New Roman" w:hAnsi="Arial" w:cs="Arial"/>
          <w:sz w:val="24"/>
          <w:szCs w:val="24"/>
        </w:rPr>
        <w:t>to</w:t>
      </w:r>
      <w:r w:rsidR="001664E6" w:rsidRPr="00051F3A">
        <w:rPr>
          <w:rFonts w:ascii="Arial" w:eastAsia="Times New Roman" w:hAnsi="Arial" w:cs="Arial"/>
          <w:sz w:val="24"/>
          <w:szCs w:val="24"/>
        </w:rPr>
        <w:t xml:space="preserve"> finish underwriting, </w:t>
      </w:r>
      <w:r w:rsidR="008672C8" w:rsidRPr="00051F3A">
        <w:rPr>
          <w:rFonts w:ascii="Arial" w:eastAsia="Times New Roman" w:hAnsi="Arial" w:cs="Arial"/>
          <w:sz w:val="24"/>
          <w:szCs w:val="24"/>
        </w:rPr>
        <w:t>and advance</w:t>
      </w:r>
      <w:r w:rsidR="00E74E94" w:rsidRPr="00051F3A">
        <w:rPr>
          <w:rFonts w:ascii="Arial" w:eastAsia="Times New Roman" w:hAnsi="Arial" w:cs="Arial"/>
          <w:sz w:val="24"/>
          <w:szCs w:val="24"/>
        </w:rPr>
        <w:t xml:space="preserve"> the </w:t>
      </w:r>
      <w:r w:rsidR="005919B0" w:rsidRPr="00051F3A">
        <w:rPr>
          <w:rFonts w:ascii="Arial" w:eastAsia="Times New Roman" w:hAnsi="Arial" w:cs="Arial"/>
          <w:sz w:val="24"/>
          <w:szCs w:val="24"/>
        </w:rPr>
        <w:t>submission to loan committee.</w:t>
      </w:r>
    </w:p>
    <w:p w14:paraId="735F1DAA" w14:textId="70ECEEEC" w:rsidR="00652215" w:rsidRPr="00051F3A" w:rsidRDefault="00164967" w:rsidP="00652215">
      <w:pPr>
        <w:pStyle w:val="NormalWeb"/>
        <w:shd w:val="clear" w:color="auto" w:fill="FFFFFF"/>
        <w:spacing w:after="300"/>
        <w:textAlignment w:val="baseline"/>
        <w:rPr>
          <w:rFonts w:ascii="Arial" w:eastAsia="Times New Roman" w:hAnsi="Arial" w:cs="Arial"/>
          <w:b/>
          <w:bCs/>
          <w:color w:val="757575"/>
        </w:rPr>
      </w:pPr>
      <w:r w:rsidRPr="00051F3A">
        <w:rPr>
          <w:rFonts w:ascii="Arial" w:eastAsia="Times New Roman" w:hAnsi="Arial" w:cs="Arial"/>
        </w:rPr>
        <w:t>Loan origination</w:t>
      </w:r>
      <w:r w:rsidR="007369C3" w:rsidRPr="00051F3A">
        <w:rPr>
          <w:rFonts w:ascii="Arial" w:eastAsia="Times New Roman" w:hAnsi="Arial" w:cs="Arial"/>
        </w:rPr>
        <w:t xml:space="preserve"> is 1/10 of 1 point o</w:t>
      </w:r>
      <w:r w:rsidR="00DB566D" w:rsidRPr="00051F3A">
        <w:rPr>
          <w:rFonts w:ascii="Arial" w:eastAsia="Times New Roman" w:hAnsi="Arial" w:cs="Arial"/>
        </w:rPr>
        <w:t xml:space="preserve">n </w:t>
      </w:r>
      <w:r w:rsidR="007369C3" w:rsidRPr="00051F3A">
        <w:rPr>
          <w:rFonts w:ascii="Arial" w:eastAsia="Times New Roman" w:hAnsi="Arial" w:cs="Arial"/>
        </w:rPr>
        <w:t>a loan of 5MM is $5000, at close of escrow.</w:t>
      </w:r>
      <w:r w:rsidR="00652215" w:rsidRPr="00051F3A">
        <w:rPr>
          <w:rFonts w:ascii="Arial" w:eastAsia="Times New Roman" w:hAnsi="Arial" w:cs="Arial"/>
          <w:b/>
          <w:bCs/>
          <w:color w:val="757575"/>
        </w:rPr>
        <w:t xml:space="preserve"> </w:t>
      </w:r>
      <w:bookmarkStart w:id="21" w:name="_Hlk70494112"/>
      <w:bookmarkStart w:id="22" w:name="_Hlk70494064"/>
      <w:r w:rsidR="00652215" w:rsidRPr="00051F3A">
        <w:rPr>
          <w:rFonts w:ascii="Arial" w:eastAsia="Times New Roman" w:hAnsi="Arial" w:cs="Arial"/>
          <w:b/>
          <w:bCs/>
          <w:color w:val="757575"/>
        </w:rPr>
        <w:t xml:space="preserve">Before closing , any issues with the title </w:t>
      </w:r>
      <w:r w:rsidR="00E81782" w:rsidRPr="00051F3A">
        <w:rPr>
          <w:rFonts w:ascii="Arial" w:eastAsia="Times New Roman" w:hAnsi="Arial" w:cs="Arial"/>
          <w:b/>
          <w:bCs/>
          <w:color w:val="757575"/>
        </w:rPr>
        <w:t>should</w:t>
      </w:r>
      <w:r w:rsidR="00652215" w:rsidRPr="00051F3A">
        <w:rPr>
          <w:rFonts w:ascii="Arial" w:eastAsia="Times New Roman" w:hAnsi="Arial" w:cs="Arial"/>
          <w:b/>
          <w:bCs/>
          <w:color w:val="757575"/>
        </w:rPr>
        <w:t xml:space="preserve"> be cleared up, such as:</w:t>
      </w:r>
    </w:p>
    <w:p w14:paraId="23020476" w14:textId="77777777" w:rsidR="00652215" w:rsidRPr="00051F3A" w:rsidRDefault="00652215" w:rsidP="00652215">
      <w:pPr>
        <w:numPr>
          <w:ilvl w:val="0"/>
          <w:numId w:val="3"/>
        </w:numPr>
        <w:shd w:val="clear" w:color="auto" w:fill="FFFFFF"/>
        <w:spacing w:after="24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tax liens</w:t>
      </w:r>
    </w:p>
    <w:p w14:paraId="1F71E688" w14:textId="77777777" w:rsidR="00652215" w:rsidRPr="00051F3A" w:rsidRDefault="00652215" w:rsidP="00652215">
      <w:pPr>
        <w:numPr>
          <w:ilvl w:val="0"/>
          <w:numId w:val="3"/>
        </w:numPr>
        <w:shd w:val="clear" w:color="auto" w:fill="FFFFFF"/>
        <w:spacing w:after="24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judgments</w:t>
      </w:r>
    </w:p>
    <w:p w14:paraId="6FA5A3B4" w14:textId="77777777" w:rsidR="00652215" w:rsidRPr="00051F3A" w:rsidRDefault="00652215" w:rsidP="00652215">
      <w:pPr>
        <w:numPr>
          <w:ilvl w:val="0"/>
          <w:numId w:val="3"/>
        </w:numPr>
        <w:shd w:val="clear" w:color="auto" w:fill="FFFFFF"/>
        <w:spacing w:after="24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contractor/mechanics liens</w:t>
      </w:r>
    </w:p>
    <w:p w14:paraId="4086285A" w14:textId="77777777" w:rsidR="00652215" w:rsidRPr="00051F3A" w:rsidRDefault="00652215" w:rsidP="00652215">
      <w:pPr>
        <w:numPr>
          <w:ilvl w:val="0"/>
          <w:numId w:val="3"/>
        </w:numPr>
        <w:shd w:val="clear" w:color="auto" w:fill="FFFFFF"/>
        <w:spacing w:after="24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encroachments</w:t>
      </w:r>
    </w:p>
    <w:p w14:paraId="75C6D730" w14:textId="77777777" w:rsidR="00652215" w:rsidRPr="00051F3A" w:rsidRDefault="00652215" w:rsidP="00652215">
      <w:pPr>
        <w:numPr>
          <w:ilvl w:val="0"/>
          <w:numId w:val="3"/>
        </w:numPr>
        <w:shd w:val="clear" w:color="auto" w:fill="FFFFFF"/>
        <w:spacing w:after="24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breaks in the chain of title</w:t>
      </w:r>
    </w:p>
    <w:p w14:paraId="683A4C1D" w14:textId="77777777" w:rsidR="00652215" w:rsidRPr="00051F3A" w:rsidRDefault="00652215" w:rsidP="00652215">
      <w:pPr>
        <w:numPr>
          <w:ilvl w:val="0"/>
          <w:numId w:val="3"/>
        </w:numPr>
        <w:shd w:val="clear" w:color="auto" w:fill="FFFFFF"/>
        <w:spacing w:after="24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lastRenderedPageBreak/>
        <w:t>incorrect legal description</w:t>
      </w:r>
    </w:p>
    <w:p w14:paraId="1F86E228" w14:textId="77777777" w:rsidR="00652215" w:rsidRPr="00051F3A" w:rsidRDefault="00652215" w:rsidP="00652215">
      <w:pPr>
        <w:numPr>
          <w:ilvl w:val="0"/>
          <w:numId w:val="3"/>
        </w:numPr>
        <w:shd w:val="clear" w:color="auto" w:fill="FFFFFF"/>
        <w:spacing w:after="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reinterpretation of law</w:t>
      </w:r>
    </w:p>
    <w:bookmarkEnd w:id="21"/>
    <w:p w14:paraId="149EE868" w14:textId="77777777" w:rsidR="00652215" w:rsidRPr="00051F3A" w:rsidRDefault="00652215" w:rsidP="00652215">
      <w:pPr>
        <w:shd w:val="clear" w:color="auto" w:fill="FFFFFF"/>
        <w:spacing w:after="30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 </w:t>
      </w:r>
    </w:p>
    <w:p w14:paraId="2F46A963" w14:textId="1E5BFB15" w:rsidR="00652215" w:rsidRPr="00051F3A" w:rsidRDefault="00652215" w:rsidP="00652215">
      <w:pPr>
        <w:shd w:val="clear" w:color="auto" w:fill="FFFFFF"/>
        <w:spacing w:after="300" w:line="240" w:lineRule="auto"/>
        <w:textAlignment w:val="baseline"/>
        <w:rPr>
          <w:rFonts w:ascii="Arial" w:eastAsia="Times New Roman" w:hAnsi="Arial" w:cs="Arial"/>
          <w:color w:val="757575"/>
          <w:sz w:val="24"/>
          <w:szCs w:val="24"/>
        </w:rPr>
      </w:pPr>
      <w:r w:rsidRPr="00051F3A">
        <w:rPr>
          <w:rFonts w:ascii="Arial" w:eastAsia="Times New Roman" w:hAnsi="Arial" w:cs="Arial"/>
          <w:color w:val="757575"/>
          <w:sz w:val="24"/>
          <w:szCs w:val="24"/>
        </w:rPr>
        <w:t>The property owner might not be aware of every potential problem with the building’s title. For a fee (typically less than $1000), a title clearing service can be hired to identify any unknown issues.</w:t>
      </w:r>
      <w:r w:rsidR="00E81782" w:rsidRPr="00051F3A">
        <w:rPr>
          <w:rFonts w:ascii="Arial" w:eastAsia="Times New Roman" w:hAnsi="Arial" w:cs="Arial"/>
          <w:color w:val="757575"/>
          <w:sz w:val="24"/>
          <w:szCs w:val="24"/>
        </w:rPr>
        <w:t xml:space="preserve"> If not </w:t>
      </w:r>
      <w:r w:rsidR="00E009F8" w:rsidRPr="00051F3A">
        <w:rPr>
          <w:rFonts w:ascii="Arial" w:eastAsia="Times New Roman" w:hAnsi="Arial" w:cs="Arial"/>
          <w:color w:val="757575"/>
          <w:sz w:val="24"/>
          <w:szCs w:val="24"/>
        </w:rPr>
        <w:t>resolved,</w:t>
      </w:r>
      <w:r w:rsidR="00E81782" w:rsidRPr="00051F3A">
        <w:rPr>
          <w:rFonts w:ascii="Arial" w:eastAsia="Times New Roman" w:hAnsi="Arial" w:cs="Arial"/>
          <w:color w:val="757575"/>
          <w:sz w:val="24"/>
          <w:szCs w:val="24"/>
        </w:rPr>
        <w:t xml:space="preserve"> we will pay these items off </w:t>
      </w:r>
      <w:r w:rsidR="000D3A57" w:rsidRPr="00051F3A">
        <w:rPr>
          <w:rFonts w:ascii="Arial" w:eastAsia="Times New Roman" w:hAnsi="Arial" w:cs="Arial"/>
          <w:color w:val="757575"/>
          <w:sz w:val="24"/>
          <w:szCs w:val="24"/>
        </w:rPr>
        <w:t>to perfect our lien.</w:t>
      </w:r>
    </w:p>
    <w:bookmarkEnd w:id="22"/>
    <w:p w14:paraId="5AE43814" w14:textId="77777777" w:rsidR="001B1AAF" w:rsidRPr="00051F3A" w:rsidRDefault="001B1AAF" w:rsidP="001B1AAF">
      <w:pPr>
        <w:shd w:val="clear" w:color="auto" w:fill="FFFFFF"/>
        <w:spacing w:after="0" w:line="240" w:lineRule="auto"/>
        <w:ind w:left="1440" w:right="1440"/>
        <w:rPr>
          <w:rFonts w:ascii="Arial" w:eastAsia="Times New Roman" w:hAnsi="Arial" w:cs="Arial"/>
          <w:b/>
          <w:bCs/>
          <w:color w:val="0000FF"/>
          <w:sz w:val="24"/>
          <w:szCs w:val="24"/>
          <w:bdr w:val="none" w:sz="0" w:space="0" w:color="auto" w:frame="1"/>
        </w:rPr>
      </w:pPr>
      <w:r w:rsidRPr="00051F3A">
        <w:rPr>
          <w:rFonts w:ascii="Arial" w:eastAsia="Times New Roman" w:hAnsi="Arial" w:cs="Arial"/>
          <w:b/>
          <w:bCs/>
          <w:color w:val="0000FF"/>
          <w:sz w:val="24"/>
          <w:szCs w:val="24"/>
          <w:bdr w:val="none" w:sz="0" w:space="0" w:color="auto" w:frame="1"/>
        </w:rPr>
        <w:t>The Initial Review</w:t>
      </w:r>
    </w:p>
    <w:p w14:paraId="004837C7" w14:textId="77777777" w:rsidR="001B1AAF" w:rsidRPr="00051F3A" w:rsidRDefault="001B1AAF" w:rsidP="001B1AAF">
      <w:pPr>
        <w:shd w:val="clear" w:color="auto" w:fill="FFFFFF"/>
        <w:spacing w:after="0" w:line="240" w:lineRule="auto"/>
        <w:ind w:left="1440" w:right="1440"/>
        <w:rPr>
          <w:rFonts w:ascii="Arial" w:eastAsia="Times New Roman" w:hAnsi="Arial" w:cs="Arial"/>
          <w:b/>
          <w:bCs/>
          <w:color w:val="0000FF"/>
          <w:sz w:val="24"/>
          <w:szCs w:val="24"/>
          <w:bdr w:val="none" w:sz="0" w:space="0" w:color="auto" w:frame="1"/>
        </w:rPr>
      </w:pPr>
    </w:p>
    <w:p w14:paraId="6D907EF8" w14:textId="4853E368" w:rsidR="001B1AAF" w:rsidRPr="00051F3A" w:rsidRDefault="001B1AAF" w:rsidP="001B1AAF">
      <w:pPr>
        <w:shd w:val="clear" w:color="auto" w:fill="FFFFFF"/>
        <w:spacing w:after="0" w:line="240" w:lineRule="auto"/>
        <w:ind w:left="1440" w:right="1440"/>
        <w:rPr>
          <w:rFonts w:ascii="Arial" w:eastAsia="Times New Roman" w:hAnsi="Arial" w:cs="Arial"/>
          <w:color w:val="0000FF"/>
          <w:sz w:val="24"/>
          <w:szCs w:val="21"/>
        </w:rPr>
      </w:pPr>
      <w:r w:rsidRPr="00051F3A">
        <w:rPr>
          <w:rFonts w:ascii="Arial" w:eastAsia="Times New Roman" w:hAnsi="Arial" w:cs="Arial"/>
          <w:b/>
          <w:bCs/>
          <w:color w:val="0000FF"/>
          <w:sz w:val="24"/>
          <w:szCs w:val="24"/>
          <w:bdr w:val="none" w:sz="0" w:space="0" w:color="auto" w:frame="1"/>
        </w:rPr>
        <w:t>As we are private, we do not have a broker qualification process, but review questions/submission on an adhoc basis. Note we are commercial lenders only, we do not consider SFR or Apartment projects. We lend from 3MM to 1</w:t>
      </w:r>
      <w:r w:rsidR="007677F2" w:rsidRPr="00051F3A">
        <w:rPr>
          <w:rFonts w:ascii="Arial" w:eastAsia="Times New Roman" w:hAnsi="Arial" w:cs="Arial"/>
          <w:b/>
          <w:bCs/>
          <w:color w:val="0000FF"/>
          <w:sz w:val="24"/>
          <w:szCs w:val="24"/>
          <w:bdr w:val="none" w:sz="0" w:space="0" w:color="auto" w:frame="1"/>
        </w:rPr>
        <w:t>8</w:t>
      </w:r>
      <w:r w:rsidRPr="00051F3A">
        <w:rPr>
          <w:rFonts w:ascii="Arial" w:eastAsia="Times New Roman" w:hAnsi="Arial" w:cs="Arial"/>
          <w:b/>
          <w:bCs/>
          <w:color w:val="0000FF"/>
          <w:sz w:val="24"/>
          <w:szCs w:val="24"/>
          <w:bdr w:val="none" w:sz="0" w:space="0" w:color="auto" w:frame="1"/>
        </w:rPr>
        <w:t>MM. Commissions, paid through escrow are per general submission attachment (this contains loan cost information).  Submissions maybe of interest subj to receipt of:</w:t>
      </w:r>
    </w:p>
    <w:p w14:paraId="5B63DA58" w14:textId="77777777" w:rsidR="001B1AAF" w:rsidRPr="00051F3A" w:rsidRDefault="001B1AAF" w:rsidP="001B1AAF">
      <w:pPr>
        <w:shd w:val="clear" w:color="auto" w:fill="FFFFFF"/>
        <w:spacing w:after="0" w:line="240" w:lineRule="auto"/>
        <w:ind w:left="1440" w:right="1440"/>
        <w:rPr>
          <w:rFonts w:ascii="Arial" w:eastAsia="Times New Roman" w:hAnsi="Arial" w:cs="Arial"/>
          <w:color w:val="0000FF"/>
          <w:sz w:val="24"/>
          <w:szCs w:val="21"/>
        </w:rPr>
      </w:pPr>
      <w:r w:rsidRPr="00051F3A">
        <w:rPr>
          <w:rFonts w:ascii="Arial" w:eastAsia="Times New Roman" w:hAnsi="Arial" w:cs="Arial"/>
          <w:b/>
          <w:bCs/>
          <w:color w:val="0000FF"/>
          <w:sz w:val="24"/>
          <w:szCs w:val="24"/>
          <w:bdr w:val="none" w:sz="0" w:space="0" w:color="auto" w:frame="1"/>
        </w:rPr>
        <w:t> </w:t>
      </w:r>
    </w:p>
    <w:p w14:paraId="20BC3990" w14:textId="77777777" w:rsidR="001B1AAF" w:rsidRPr="00051F3A" w:rsidRDefault="001B1AAF" w:rsidP="001B1AAF">
      <w:pPr>
        <w:shd w:val="clear" w:color="auto" w:fill="FFFFFF"/>
        <w:spacing w:after="0" w:line="240" w:lineRule="auto"/>
        <w:ind w:left="1440" w:right="1440"/>
        <w:rPr>
          <w:rFonts w:ascii="Arial" w:eastAsia="Times New Roman" w:hAnsi="Arial" w:cs="Arial"/>
          <w:color w:val="0000FF"/>
          <w:sz w:val="24"/>
          <w:szCs w:val="21"/>
        </w:rPr>
      </w:pPr>
      <w:r w:rsidRPr="00051F3A">
        <w:rPr>
          <w:rFonts w:ascii="Arial" w:eastAsia="Times New Roman" w:hAnsi="Arial" w:cs="Arial"/>
          <w:b/>
          <w:bCs/>
          <w:color w:val="0000FF"/>
          <w:sz w:val="24"/>
          <w:szCs w:val="24"/>
          <w:bdr w:val="none" w:sz="0" w:space="0" w:color="auto" w:frame="1"/>
        </w:rPr>
        <w:t> </w:t>
      </w:r>
    </w:p>
    <w:p w14:paraId="6FF909C0" w14:textId="481FC4B9" w:rsidR="001B1AAF" w:rsidRPr="00051F3A" w:rsidRDefault="001B1AAF" w:rsidP="001B1AAF">
      <w:pPr>
        <w:shd w:val="clear" w:color="auto" w:fill="FFFFFF"/>
        <w:spacing w:after="0" w:line="240" w:lineRule="auto"/>
        <w:ind w:left="1440" w:right="1440"/>
        <w:rPr>
          <w:rFonts w:ascii="Arial" w:eastAsia="Times New Roman" w:hAnsi="Arial" w:cs="Arial"/>
          <w:b/>
          <w:bCs/>
          <w:color w:val="0070C0"/>
          <w:sz w:val="24"/>
          <w:szCs w:val="28"/>
          <w:bdr w:val="none" w:sz="0" w:space="0" w:color="auto" w:frame="1"/>
        </w:rPr>
      </w:pPr>
      <w:bookmarkStart w:id="23" w:name="_Hlk107866844"/>
      <w:r w:rsidRPr="00051F3A">
        <w:rPr>
          <w:rFonts w:ascii="Arial" w:eastAsia="Times New Roman" w:hAnsi="Arial" w:cs="Arial"/>
          <w:b/>
          <w:bCs/>
          <w:color w:val="0070C0"/>
          <w:sz w:val="24"/>
          <w:szCs w:val="28"/>
          <w:bdr w:val="none" w:sz="0" w:space="0" w:color="auto" w:frame="1"/>
        </w:rPr>
        <w:t xml:space="preserve">To review projects of interest we will need a cost breakdown for construction (P&amp;L for refinance), proforma, and summary with use of funds, and if refinance payoff information/including loan information, when due/rate/term. </w:t>
      </w:r>
      <w:r w:rsidR="00055504" w:rsidRPr="00051F3A">
        <w:rPr>
          <w:rFonts w:ascii="Arial" w:eastAsia="Times New Roman" w:hAnsi="Arial" w:cs="Arial"/>
          <w:b/>
          <w:bCs/>
          <w:color w:val="0070C0"/>
          <w:sz w:val="24"/>
          <w:szCs w:val="28"/>
          <w:bdr w:val="none" w:sz="0" w:space="0" w:color="auto" w:frame="1"/>
        </w:rPr>
        <w:t>If there is a ground lease we need a copy of the lease. If there is proposed Pace-Equity Funding, we need a copy of the proposal.</w:t>
      </w:r>
    </w:p>
    <w:bookmarkEnd w:id="23"/>
    <w:p w14:paraId="3FF7ECAE" w14:textId="77777777" w:rsidR="001B1AAF" w:rsidRPr="00051F3A" w:rsidRDefault="001B1AAF" w:rsidP="001B1AAF">
      <w:pPr>
        <w:shd w:val="clear" w:color="auto" w:fill="FFFFFF"/>
        <w:spacing w:after="0" w:line="240" w:lineRule="auto"/>
        <w:ind w:left="1440" w:right="1440"/>
        <w:rPr>
          <w:rFonts w:ascii="Arial" w:eastAsia="Times New Roman" w:hAnsi="Arial" w:cs="Arial"/>
          <w:b/>
          <w:bCs/>
          <w:color w:val="0000FF"/>
          <w:sz w:val="24"/>
          <w:szCs w:val="28"/>
          <w:bdr w:val="none" w:sz="0" w:space="0" w:color="auto" w:frame="1"/>
        </w:rPr>
      </w:pPr>
    </w:p>
    <w:p w14:paraId="253FB8A3" w14:textId="77777777" w:rsidR="001B1AAF" w:rsidRPr="00051F3A" w:rsidRDefault="001B1AAF" w:rsidP="001B1AAF">
      <w:pPr>
        <w:shd w:val="clear" w:color="auto" w:fill="FFFFFF"/>
        <w:spacing w:after="0" w:line="240" w:lineRule="auto"/>
        <w:ind w:left="1440" w:right="1440"/>
        <w:rPr>
          <w:rFonts w:ascii="Arial" w:eastAsia="Times New Roman" w:hAnsi="Arial" w:cs="Arial"/>
          <w:b/>
          <w:bCs/>
          <w:color w:val="0000FF"/>
          <w:sz w:val="24"/>
          <w:szCs w:val="24"/>
          <w:bdr w:val="none" w:sz="0" w:space="0" w:color="auto" w:frame="1"/>
        </w:rPr>
      </w:pPr>
      <w:r w:rsidRPr="00051F3A">
        <w:rPr>
          <w:rFonts w:ascii="Arial" w:eastAsia="Times New Roman" w:hAnsi="Arial" w:cs="Arial"/>
          <w:b/>
          <w:bCs/>
          <w:color w:val="0000FF"/>
          <w:sz w:val="24"/>
          <w:szCs w:val="24"/>
          <w:bdr w:val="none" w:sz="0" w:space="0" w:color="auto" w:frame="1"/>
        </w:rPr>
        <w:t>Purchase money loans need an escrow and acceptance from the seller (PSA Purchase and Sale Agreement. Additionally, an appraisal can be reviewed, if available to help discern interest.</w:t>
      </w:r>
    </w:p>
    <w:p w14:paraId="189B0E7F" w14:textId="77777777" w:rsidR="001B1AAF" w:rsidRPr="00051F3A" w:rsidRDefault="001B1AAF" w:rsidP="001B1AAF">
      <w:pPr>
        <w:shd w:val="clear" w:color="auto" w:fill="FFFFFF"/>
        <w:spacing w:after="0" w:line="240" w:lineRule="auto"/>
        <w:ind w:left="1440" w:right="1440"/>
        <w:rPr>
          <w:rFonts w:ascii="Arial" w:eastAsia="Times New Roman" w:hAnsi="Arial" w:cs="Arial"/>
          <w:b/>
          <w:bCs/>
          <w:color w:val="0000FF"/>
          <w:sz w:val="24"/>
          <w:szCs w:val="24"/>
          <w:bdr w:val="none" w:sz="0" w:space="0" w:color="auto" w:frame="1"/>
        </w:rPr>
      </w:pPr>
    </w:p>
    <w:p w14:paraId="0F87EA58" w14:textId="77777777" w:rsidR="001B1AAF" w:rsidRPr="00051F3A" w:rsidRDefault="001B1AAF" w:rsidP="001B1AAF">
      <w:pPr>
        <w:shd w:val="clear" w:color="auto" w:fill="FFFFFF"/>
        <w:spacing w:after="0" w:line="240" w:lineRule="auto"/>
        <w:rPr>
          <w:rFonts w:ascii="Arial" w:eastAsia="Times New Roman" w:hAnsi="Arial" w:cs="Arial"/>
          <w:color w:val="0000FF"/>
          <w:sz w:val="24"/>
          <w:szCs w:val="21"/>
        </w:rPr>
      </w:pPr>
    </w:p>
    <w:p w14:paraId="6C35DB07" w14:textId="77777777" w:rsidR="001B1AAF" w:rsidRPr="00051F3A" w:rsidRDefault="001B1AAF" w:rsidP="001B1AAF">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The Initial Process</w:t>
      </w:r>
    </w:p>
    <w:p w14:paraId="69208A0F" w14:textId="77777777" w:rsidR="001B1AAF" w:rsidRPr="00051F3A" w:rsidRDefault="001B1AAF" w:rsidP="001B1AAF">
      <w:pPr>
        <w:spacing w:after="0" w:line="240" w:lineRule="auto"/>
        <w:ind w:left="1440" w:right="1440"/>
        <w:textAlignment w:val="baseline"/>
        <w:rPr>
          <w:rFonts w:ascii="Arial" w:eastAsia="Times New Roman" w:hAnsi="Arial" w:cs="Arial"/>
          <w:color w:val="0000FF"/>
          <w:sz w:val="24"/>
          <w:szCs w:val="24"/>
        </w:rPr>
      </w:pPr>
    </w:p>
    <w:p w14:paraId="205D5EA8" w14:textId="77777777" w:rsidR="001B1AAF" w:rsidRPr="00051F3A" w:rsidRDefault="001B1AAF" w:rsidP="001B1AAF">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We will review the file, and if satisfactory make an unescorted  site visit. If within parameters, we will issue a LOI, that will detail terms.</w:t>
      </w:r>
    </w:p>
    <w:p w14:paraId="39051A83" w14:textId="77777777" w:rsidR="001B1AAF" w:rsidRPr="00051F3A" w:rsidRDefault="001B1AAF" w:rsidP="001B1AAF">
      <w:pPr>
        <w:spacing w:after="0" w:line="240" w:lineRule="auto"/>
        <w:ind w:left="1440" w:right="1440"/>
        <w:textAlignment w:val="baseline"/>
        <w:rPr>
          <w:rFonts w:ascii="Arial" w:eastAsia="Times New Roman" w:hAnsi="Arial" w:cs="Arial"/>
          <w:b/>
          <w:bCs/>
          <w:color w:val="0000FF"/>
          <w:sz w:val="24"/>
          <w:szCs w:val="24"/>
        </w:rPr>
      </w:pPr>
    </w:p>
    <w:p w14:paraId="13D6F85F" w14:textId="77777777" w:rsidR="001B1AAF" w:rsidRPr="00051F3A" w:rsidRDefault="001B1AAF" w:rsidP="001B1AAF">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If your client wants to proceed, sign and return LOI.</w:t>
      </w:r>
    </w:p>
    <w:p w14:paraId="390313C0" w14:textId="77777777" w:rsidR="001B1AAF" w:rsidRPr="00051F3A" w:rsidRDefault="001B1AAF" w:rsidP="001B1AAF">
      <w:pPr>
        <w:spacing w:after="0" w:line="240" w:lineRule="auto"/>
        <w:ind w:left="1440" w:right="1440"/>
        <w:textAlignment w:val="baseline"/>
        <w:rPr>
          <w:rFonts w:ascii="Arial" w:eastAsia="Times New Roman" w:hAnsi="Arial" w:cs="Arial"/>
          <w:b/>
          <w:bCs/>
          <w:color w:val="0000FF"/>
          <w:sz w:val="24"/>
          <w:szCs w:val="24"/>
        </w:rPr>
      </w:pPr>
    </w:p>
    <w:p w14:paraId="46199247" w14:textId="0CC929A2" w:rsidR="001B1AAF" w:rsidRPr="00051F3A" w:rsidRDefault="001B1AAF" w:rsidP="001B1AAF">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Upon receipt of a signed LOI, we will request an appraisal (prefer national firms</w:t>
      </w:r>
      <w:r w:rsidR="004514CB" w:rsidRPr="00051F3A">
        <w:rPr>
          <w:rFonts w:ascii="Arial" w:eastAsia="Times New Roman" w:hAnsi="Arial" w:cs="Arial"/>
          <w:b/>
          <w:bCs/>
          <w:color w:val="0000FF"/>
          <w:sz w:val="24"/>
          <w:szCs w:val="24"/>
        </w:rPr>
        <w:t>)</w:t>
      </w:r>
    </w:p>
    <w:p w14:paraId="5E0D8C5A" w14:textId="77777777" w:rsidR="001B1AAF" w:rsidRPr="00051F3A" w:rsidRDefault="001B1AAF" w:rsidP="001B1AAF">
      <w:pPr>
        <w:spacing w:after="0" w:line="240" w:lineRule="auto"/>
        <w:ind w:left="1440" w:right="1440"/>
        <w:textAlignment w:val="baseline"/>
        <w:rPr>
          <w:rFonts w:ascii="Arial" w:eastAsia="Times New Roman" w:hAnsi="Arial" w:cs="Arial"/>
          <w:b/>
          <w:bCs/>
          <w:color w:val="0000FF"/>
          <w:sz w:val="24"/>
          <w:szCs w:val="24"/>
        </w:rPr>
      </w:pPr>
    </w:p>
    <w:p w14:paraId="2B1F95C8" w14:textId="6036AFA4" w:rsidR="00DF0E0C" w:rsidRPr="00051F3A" w:rsidRDefault="001B1AAF" w:rsidP="001B1AAF">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lastRenderedPageBreak/>
        <w:t xml:space="preserve">As we do not request a deposit, we will need </w:t>
      </w:r>
      <w:bookmarkStart w:id="24" w:name="_Hlk127369066"/>
      <w:r w:rsidRPr="00051F3A">
        <w:rPr>
          <w:rFonts w:ascii="Arial" w:eastAsia="Times New Roman" w:hAnsi="Arial" w:cs="Arial"/>
          <w:b/>
          <w:bCs/>
          <w:color w:val="0000FF"/>
          <w:sz w:val="24"/>
          <w:szCs w:val="24"/>
        </w:rPr>
        <w:t>a due diligence/underwriting support fee</w:t>
      </w:r>
      <w:bookmarkEnd w:id="24"/>
      <w:r w:rsidRPr="00051F3A">
        <w:rPr>
          <w:rFonts w:ascii="Arial" w:eastAsia="Times New Roman" w:hAnsi="Arial" w:cs="Arial"/>
          <w:b/>
          <w:bCs/>
          <w:color w:val="0000FF"/>
          <w:sz w:val="24"/>
          <w:szCs w:val="24"/>
        </w:rPr>
        <w:t xml:space="preserve"> to advance the file to loan committee</w:t>
      </w:r>
      <w:bookmarkStart w:id="25" w:name="_Hlk98263461"/>
      <w:r w:rsidR="004514CB" w:rsidRPr="00051F3A">
        <w:rPr>
          <w:rFonts w:ascii="Arial" w:eastAsia="Times New Roman" w:hAnsi="Arial" w:cs="Arial"/>
          <w:b/>
          <w:bCs/>
          <w:color w:val="0000FF"/>
          <w:sz w:val="24"/>
          <w:szCs w:val="24"/>
        </w:rPr>
        <w:t>,</w:t>
      </w:r>
      <w:r w:rsidR="00DB0A1E" w:rsidRPr="00051F3A">
        <w:rPr>
          <w:rFonts w:ascii="Arial" w:eastAsia="Times New Roman" w:hAnsi="Arial" w:cs="Arial"/>
          <w:b/>
          <w:bCs/>
          <w:color w:val="0000FF"/>
          <w:sz w:val="24"/>
          <w:szCs w:val="24"/>
        </w:rPr>
        <w:t xml:space="preserve"> as below</w:t>
      </w:r>
    </w:p>
    <w:p w14:paraId="2A9ED838" w14:textId="77777777" w:rsidR="00DF0E0C" w:rsidRPr="00051F3A" w:rsidRDefault="00DF0E0C" w:rsidP="001B1AAF">
      <w:pPr>
        <w:spacing w:after="0" w:line="240" w:lineRule="auto"/>
        <w:ind w:left="1440" w:right="1440"/>
        <w:textAlignment w:val="baseline"/>
        <w:rPr>
          <w:rFonts w:ascii="Arial" w:eastAsia="Times New Roman" w:hAnsi="Arial" w:cs="Arial"/>
          <w:b/>
          <w:bCs/>
          <w:color w:val="0000FF"/>
          <w:sz w:val="24"/>
          <w:szCs w:val="24"/>
        </w:rPr>
      </w:pPr>
    </w:p>
    <w:p w14:paraId="48CE3B60" w14:textId="4AD71AD1" w:rsidR="001B1AAF" w:rsidRPr="00051F3A" w:rsidRDefault="00DF0E0C" w:rsidP="001B1AAF">
      <w:pPr>
        <w:spacing w:after="0" w:line="240" w:lineRule="auto"/>
        <w:ind w:left="1440" w:right="1440"/>
        <w:textAlignment w:val="baseline"/>
        <w:rPr>
          <w:rFonts w:ascii="Arial" w:eastAsia="Times New Roman" w:hAnsi="Arial" w:cs="Arial"/>
          <w:b/>
          <w:bCs/>
          <w:color w:val="0000FF"/>
          <w:sz w:val="24"/>
          <w:szCs w:val="24"/>
        </w:rPr>
      </w:pPr>
      <w:bookmarkStart w:id="26" w:name="_Hlk127369161"/>
      <w:r w:rsidRPr="00051F3A">
        <w:rPr>
          <w:rFonts w:ascii="Arial" w:eastAsia="Times New Roman" w:hAnsi="Arial" w:cs="Arial"/>
          <w:b/>
          <w:bCs/>
          <w:color w:val="0000FF"/>
          <w:sz w:val="24"/>
          <w:szCs w:val="24"/>
        </w:rPr>
        <w:t xml:space="preserve"> </w:t>
      </w:r>
      <w:bookmarkStart w:id="27" w:name="_Hlk127369383"/>
      <w:r w:rsidRPr="00051F3A">
        <w:rPr>
          <w:rFonts w:ascii="Arial" w:eastAsia="Times New Roman" w:hAnsi="Arial" w:cs="Arial"/>
          <w:b/>
          <w:bCs/>
          <w:color w:val="0000FF"/>
          <w:sz w:val="24"/>
          <w:szCs w:val="24"/>
        </w:rPr>
        <w:t>Effective Mar 1, 2023   the fee is per this schedule.</w:t>
      </w:r>
    </w:p>
    <w:p w14:paraId="3F654FFF" w14:textId="531D3AF4" w:rsidR="00DF0E0C" w:rsidRPr="00051F3A" w:rsidRDefault="00DF0E0C" w:rsidP="001B1AAF">
      <w:pPr>
        <w:spacing w:after="0" w:line="240" w:lineRule="auto"/>
        <w:ind w:left="1440" w:right="1440"/>
        <w:textAlignment w:val="baseline"/>
        <w:rPr>
          <w:rFonts w:ascii="Arial" w:eastAsia="Times New Roman" w:hAnsi="Arial" w:cs="Arial"/>
          <w:b/>
          <w:bCs/>
          <w:color w:val="0000FF"/>
          <w:sz w:val="24"/>
          <w:szCs w:val="24"/>
        </w:rPr>
      </w:pPr>
    </w:p>
    <w:p w14:paraId="236B919D" w14:textId="4A9682A6" w:rsidR="00DF0E0C" w:rsidRPr="00051F3A" w:rsidRDefault="00DF0E0C" w:rsidP="001B1AAF">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a due diligence/underwriting support fee due at appraisal engagement</w:t>
      </w:r>
      <w:r w:rsidR="006A3DA1" w:rsidRPr="00051F3A">
        <w:rPr>
          <w:rFonts w:ascii="Arial" w:eastAsia="Times New Roman" w:hAnsi="Arial" w:cs="Arial"/>
          <w:b/>
          <w:bCs/>
          <w:color w:val="0000FF"/>
          <w:sz w:val="24"/>
          <w:szCs w:val="24"/>
        </w:rPr>
        <w:t>, per the following schedule:</w:t>
      </w:r>
    </w:p>
    <w:p w14:paraId="0B1EEF0D" w14:textId="3CC589E8" w:rsidR="006A3DA1" w:rsidRPr="00051F3A" w:rsidRDefault="006A3DA1" w:rsidP="001B1AAF">
      <w:pPr>
        <w:spacing w:after="0" w:line="240" w:lineRule="auto"/>
        <w:ind w:left="1440" w:right="1440"/>
        <w:textAlignment w:val="baseline"/>
        <w:rPr>
          <w:rFonts w:ascii="Arial" w:eastAsia="Times New Roman" w:hAnsi="Arial" w:cs="Arial"/>
          <w:b/>
          <w:bCs/>
          <w:color w:val="0000FF"/>
          <w:sz w:val="24"/>
          <w:szCs w:val="24"/>
        </w:rPr>
      </w:pPr>
    </w:p>
    <w:p w14:paraId="01486E5D" w14:textId="62B117BA" w:rsidR="006A3DA1" w:rsidRPr="00051F3A" w:rsidRDefault="006A3DA1" w:rsidP="001B1AAF">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Loan Amount Requested</w:t>
      </w:r>
    </w:p>
    <w:p w14:paraId="06F5399F" w14:textId="7CC46524" w:rsidR="00DF0E0C" w:rsidRPr="00051F3A" w:rsidRDefault="00DF0E0C" w:rsidP="001B1AAF">
      <w:pPr>
        <w:spacing w:after="0" w:line="240" w:lineRule="auto"/>
        <w:ind w:left="1440" w:right="1440"/>
        <w:textAlignment w:val="baseline"/>
        <w:rPr>
          <w:rFonts w:ascii="Arial" w:eastAsia="Times New Roman" w:hAnsi="Arial" w:cs="Arial"/>
          <w:b/>
          <w:bCs/>
          <w:color w:val="0000FF"/>
          <w:sz w:val="24"/>
          <w:szCs w:val="24"/>
        </w:rPr>
      </w:pPr>
    </w:p>
    <w:p w14:paraId="15690859" w14:textId="0D5FFB63" w:rsidR="00DF0E0C" w:rsidRPr="00051F3A" w:rsidRDefault="00DF0E0C" w:rsidP="001B1AAF">
      <w:pPr>
        <w:spacing w:after="0" w:line="240" w:lineRule="auto"/>
        <w:ind w:left="1440" w:right="1440"/>
        <w:textAlignment w:val="baseline"/>
        <w:rPr>
          <w:rFonts w:ascii="Arial" w:eastAsia="Times New Roman" w:hAnsi="Arial" w:cs="Arial"/>
          <w:b/>
          <w:bCs/>
          <w:color w:val="0000FF"/>
          <w:sz w:val="24"/>
          <w:szCs w:val="24"/>
        </w:rPr>
      </w:pPr>
      <w:bookmarkStart w:id="28" w:name="_Hlk128596418"/>
      <w:r w:rsidRPr="00051F3A">
        <w:rPr>
          <w:rFonts w:ascii="Arial" w:eastAsia="Times New Roman" w:hAnsi="Arial" w:cs="Arial"/>
          <w:b/>
          <w:bCs/>
          <w:color w:val="0000FF"/>
          <w:sz w:val="24"/>
          <w:szCs w:val="24"/>
        </w:rPr>
        <w:t>3,000,000-5,000,000       $3300</w:t>
      </w:r>
    </w:p>
    <w:p w14:paraId="175295B1" w14:textId="2AC6A83E" w:rsidR="00DF0E0C" w:rsidRPr="00051F3A" w:rsidRDefault="00DF0E0C" w:rsidP="001B1AAF">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5,000,001-8,000,000       $3400</w:t>
      </w:r>
    </w:p>
    <w:p w14:paraId="4267785A" w14:textId="52CD8579" w:rsidR="00DF0E0C" w:rsidRPr="00051F3A" w:rsidRDefault="00DF0E0C" w:rsidP="001B1AAF">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8,000,001-12,000,000     $3500</w:t>
      </w:r>
    </w:p>
    <w:p w14:paraId="3AC8E04D" w14:textId="0BF754D9" w:rsidR="00DF0E0C" w:rsidRPr="00051F3A" w:rsidRDefault="00DF0E0C" w:rsidP="001B1AAF">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12,000,001-15,000,000   $3600</w:t>
      </w:r>
    </w:p>
    <w:p w14:paraId="067938F5" w14:textId="5CE81EE7" w:rsidR="00DF0E0C" w:rsidRPr="00051F3A" w:rsidRDefault="00DF0E0C" w:rsidP="001B1AAF">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15,000,001-18,000,000   $3700</w:t>
      </w:r>
    </w:p>
    <w:bookmarkEnd w:id="25"/>
    <w:p w14:paraId="2AC8B42F" w14:textId="77777777" w:rsidR="001B1AAF" w:rsidRPr="00051F3A" w:rsidRDefault="001B1AAF" w:rsidP="001B1AAF">
      <w:pPr>
        <w:pStyle w:val="ListParagraph"/>
        <w:shd w:val="clear" w:color="auto" w:fill="FFFFFF"/>
        <w:spacing w:before="100" w:after="100" w:line="240" w:lineRule="auto"/>
        <w:ind w:left="900" w:right="720"/>
        <w:textAlignment w:val="baseline"/>
        <w:rPr>
          <w:rFonts w:ascii="Arial" w:eastAsia="Times New Roman" w:hAnsi="Arial" w:cs="Arial"/>
          <w:b/>
          <w:bCs/>
          <w:i/>
          <w:iCs/>
          <w:color w:val="0000FF"/>
          <w:sz w:val="24"/>
          <w:bdr w:val="none" w:sz="0" w:space="0" w:color="auto" w:frame="1"/>
        </w:rPr>
      </w:pPr>
    </w:p>
    <w:bookmarkEnd w:id="26"/>
    <w:bookmarkEnd w:id="27"/>
    <w:bookmarkEnd w:id="28"/>
    <w:p w14:paraId="70B52E89" w14:textId="77777777" w:rsidR="001B1AAF" w:rsidRPr="00051F3A" w:rsidRDefault="001B1AAF" w:rsidP="001B1AAF">
      <w:pPr>
        <w:pStyle w:val="ListParagraph"/>
        <w:shd w:val="clear" w:color="auto" w:fill="FFFFFF"/>
        <w:spacing w:before="100" w:after="100" w:line="240" w:lineRule="auto"/>
        <w:ind w:left="1440" w:right="1440"/>
        <w:textAlignment w:val="baseline"/>
        <w:rPr>
          <w:rFonts w:ascii="Arial" w:eastAsia="Times New Roman" w:hAnsi="Arial" w:cs="Arial"/>
          <w:b/>
          <w:bCs/>
          <w:i/>
          <w:iCs/>
          <w:color w:val="0000FF"/>
          <w:sz w:val="24"/>
          <w:bdr w:val="none" w:sz="0" w:space="0" w:color="auto" w:frame="1"/>
        </w:rPr>
      </w:pPr>
      <w:r w:rsidRPr="00051F3A">
        <w:rPr>
          <w:rFonts w:ascii="Arial" w:eastAsia="Times New Roman" w:hAnsi="Arial" w:cs="Arial"/>
          <w:b/>
          <w:bCs/>
          <w:i/>
          <w:iCs/>
          <w:color w:val="0000FF"/>
          <w:sz w:val="24"/>
          <w:bdr w:val="none" w:sz="0" w:space="0" w:color="auto" w:frame="1"/>
        </w:rPr>
        <w:t>The Underwriting Process</w:t>
      </w:r>
    </w:p>
    <w:p w14:paraId="71C73833" w14:textId="77777777" w:rsidR="001B1AAF" w:rsidRPr="00051F3A" w:rsidRDefault="001B1AAF" w:rsidP="001B1AAF">
      <w:pPr>
        <w:pStyle w:val="ListParagraph"/>
        <w:shd w:val="clear" w:color="auto" w:fill="FFFFFF"/>
        <w:spacing w:before="100" w:after="100" w:line="240" w:lineRule="auto"/>
        <w:ind w:left="900" w:right="720"/>
        <w:textAlignment w:val="baseline"/>
        <w:rPr>
          <w:rFonts w:ascii="Arial" w:eastAsia="Times New Roman" w:hAnsi="Arial" w:cs="Arial"/>
          <w:b/>
          <w:bCs/>
          <w:i/>
          <w:iCs/>
          <w:color w:val="0000FF"/>
          <w:sz w:val="24"/>
          <w:bdr w:val="none" w:sz="0" w:space="0" w:color="auto" w:frame="1"/>
        </w:rPr>
      </w:pPr>
    </w:p>
    <w:p w14:paraId="02C3F53E" w14:textId="77777777" w:rsidR="001B1AAF" w:rsidRPr="00051F3A" w:rsidRDefault="001B1AAF" w:rsidP="001B1AAF">
      <w:pPr>
        <w:pStyle w:val="ListParagraph"/>
        <w:shd w:val="clear" w:color="auto" w:fill="FFFFFF"/>
        <w:spacing w:before="100" w:after="100" w:line="240" w:lineRule="auto"/>
        <w:ind w:left="1440" w:right="1440"/>
        <w:textAlignment w:val="baseline"/>
        <w:rPr>
          <w:rFonts w:ascii="Arial" w:eastAsia="Times New Roman" w:hAnsi="Arial" w:cs="Arial"/>
          <w:b/>
          <w:bCs/>
          <w:i/>
          <w:iCs/>
          <w:color w:val="0000FF"/>
          <w:sz w:val="24"/>
          <w:bdr w:val="none" w:sz="0" w:space="0" w:color="auto" w:frame="1"/>
        </w:rPr>
      </w:pPr>
      <w:r w:rsidRPr="00051F3A">
        <w:rPr>
          <w:rFonts w:ascii="Arial" w:eastAsia="Times New Roman" w:hAnsi="Arial" w:cs="Arial"/>
          <w:b/>
          <w:bCs/>
          <w:i/>
          <w:iCs/>
          <w:color w:val="0000FF"/>
          <w:sz w:val="24"/>
          <w:bdr w:val="none" w:sz="0" w:space="0" w:color="auto" w:frame="1"/>
        </w:rPr>
        <w:t>In short, the underwriting report is a document compiled, that will allow loan committee to make a loan decision. The distillation of the report is largely based upon the appraisal but does include information from other sources.  DUE DILIGENCE, UNDERWRITING SUPPORT, AND ANALYTICS, ARE USED TO PRESENT AN Underwriting FILE FOR FAMILY REVIEW/FUNDING, without bias by broker or borrower, by a family closely held, to be determined LLC.  The file information is not disseminated with others including the introducing broker.  </w:t>
      </w:r>
    </w:p>
    <w:p w14:paraId="32A3F09D" w14:textId="77777777" w:rsidR="001B1AAF" w:rsidRPr="00051F3A" w:rsidRDefault="001B1AAF" w:rsidP="001B1AAF">
      <w:pPr>
        <w:pStyle w:val="ListParagraph"/>
        <w:shd w:val="clear" w:color="auto" w:fill="FFFFFF"/>
        <w:spacing w:before="100" w:after="100" w:line="240" w:lineRule="auto"/>
        <w:ind w:left="1440" w:right="1440"/>
        <w:textAlignment w:val="baseline"/>
        <w:rPr>
          <w:rFonts w:ascii="Arial" w:eastAsia="Times New Roman" w:hAnsi="Arial" w:cs="Arial"/>
          <w:b/>
          <w:bCs/>
          <w:color w:val="0000FF"/>
          <w:sz w:val="24"/>
        </w:rPr>
      </w:pPr>
    </w:p>
    <w:p w14:paraId="56528D81" w14:textId="17570013" w:rsidR="001B1AAF" w:rsidRPr="00051F3A" w:rsidRDefault="001B1AAF" w:rsidP="001B1AAF">
      <w:pPr>
        <w:pStyle w:val="ListParagraph"/>
        <w:numPr>
          <w:ilvl w:val="0"/>
          <w:numId w:val="3"/>
        </w:numPr>
        <w:shd w:val="clear" w:color="auto" w:fill="FFFFFF"/>
        <w:spacing w:before="100" w:after="10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i/>
          <w:iCs/>
          <w:color w:val="0000FF"/>
          <w:sz w:val="24"/>
          <w:bdr w:val="none" w:sz="0" w:space="0" w:color="auto" w:frame="1"/>
        </w:rPr>
        <w:t>Loan funding, per family committee, finances investments that match the specific goal of reversion of capital at loan maturity</w:t>
      </w:r>
      <w:r w:rsidR="00EB73BE" w:rsidRPr="00051F3A">
        <w:rPr>
          <w:rFonts w:ascii="Arial" w:eastAsia="Times New Roman" w:hAnsi="Arial" w:cs="Arial"/>
          <w:b/>
          <w:bCs/>
          <w:i/>
          <w:iCs/>
          <w:color w:val="0000FF"/>
          <w:sz w:val="24"/>
          <w:bdr w:val="none" w:sz="0" w:space="0" w:color="auto" w:frame="1"/>
        </w:rPr>
        <w:t xml:space="preserve"> </w:t>
      </w:r>
      <w:r w:rsidR="00A74E30" w:rsidRPr="00051F3A">
        <w:rPr>
          <w:rFonts w:ascii="Arial" w:eastAsia="Times New Roman" w:hAnsi="Arial" w:cs="Arial"/>
          <w:b/>
          <w:bCs/>
          <w:i/>
          <w:iCs/>
          <w:color w:val="0000FF"/>
          <w:sz w:val="24"/>
          <w:bdr w:val="none" w:sz="0" w:space="0" w:color="auto" w:frame="1"/>
        </w:rPr>
        <w:t xml:space="preserve">with </w:t>
      </w:r>
      <w:r w:rsidR="00C318D7" w:rsidRPr="00051F3A">
        <w:rPr>
          <w:rFonts w:ascii="Arial" w:eastAsia="Times New Roman" w:hAnsi="Arial" w:cs="Arial"/>
          <w:b/>
          <w:bCs/>
          <w:i/>
          <w:iCs/>
          <w:color w:val="0000FF"/>
          <w:sz w:val="24"/>
          <w:bdr w:val="none" w:sz="0" w:space="0" w:color="auto" w:frame="1"/>
        </w:rPr>
        <w:t xml:space="preserve">payments as stipulated in the </w:t>
      </w:r>
      <w:r w:rsidR="00A74E30" w:rsidRPr="00051F3A">
        <w:rPr>
          <w:rFonts w:ascii="Arial" w:eastAsia="Times New Roman" w:hAnsi="Arial" w:cs="Arial"/>
          <w:b/>
          <w:bCs/>
          <w:i/>
          <w:iCs/>
          <w:color w:val="0000FF"/>
          <w:sz w:val="24"/>
          <w:bdr w:val="none" w:sz="0" w:space="0" w:color="auto" w:frame="1"/>
        </w:rPr>
        <w:t xml:space="preserve">note to be drawn. </w:t>
      </w:r>
      <w:r w:rsidRPr="00051F3A">
        <w:rPr>
          <w:rFonts w:ascii="Arial" w:eastAsia="Times New Roman" w:hAnsi="Arial" w:cs="Arial"/>
          <w:b/>
          <w:bCs/>
          <w:i/>
          <w:iCs/>
          <w:color w:val="0000FF"/>
          <w:sz w:val="24"/>
          <w:bdr w:val="none" w:sz="0" w:space="0" w:color="auto" w:frame="1"/>
        </w:rPr>
        <w:t xml:space="preserve"> Again, underwriting guidance may come from several sources, internal and external to PRIVATE COMMERCIAL LOANS, and associated LLCs.</w:t>
      </w:r>
    </w:p>
    <w:p w14:paraId="380B6FDF" w14:textId="77777777" w:rsidR="001B1AAF" w:rsidRPr="00051F3A" w:rsidRDefault="001B1AAF" w:rsidP="001B1AAF">
      <w:pPr>
        <w:shd w:val="clear" w:color="auto" w:fill="FFFFFF"/>
        <w:spacing w:before="100" w:after="10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 xml:space="preserve">           </w:t>
      </w:r>
    </w:p>
    <w:p w14:paraId="29CF87F8" w14:textId="77777777" w:rsidR="001B1AAF" w:rsidRPr="00051F3A" w:rsidRDefault="001B1AAF" w:rsidP="001B1AAF">
      <w:pPr>
        <w:shd w:val="clear" w:color="auto" w:fill="FFFFFF"/>
        <w:spacing w:before="100" w:after="100" w:line="240" w:lineRule="auto"/>
        <w:ind w:right="720"/>
        <w:textAlignment w:val="baseline"/>
        <w:rPr>
          <w:rFonts w:ascii="Arial" w:eastAsia="Times New Roman" w:hAnsi="Arial" w:cs="Arial"/>
          <w:b/>
          <w:bCs/>
          <w:i/>
          <w:iCs/>
          <w:color w:val="0000FF"/>
          <w:sz w:val="24"/>
          <w:szCs w:val="24"/>
        </w:rPr>
      </w:pPr>
      <w:r w:rsidRPr="00051F3A">
        <w:rPr>
          <w:rFonts w:ascii="Arial" w:eastAsia="Times New Roman" w:hAnsi="Arial" w:cs="Arial"/>
          <w:b/>
          <w:bCs/>
          <w:i/>
          <w:iCs/>
          <w:color w:val="0000FF"/>
          <w:sz w:val="24"/>
          <w:szCs w:val="24"/>
        </w:rPr>
        <w:t xml:space="preserve">             </w:t>
      </w:r>
    </w:p>
    <w:p w14:paraId="199FF349" w14:textId="77777777" w:rsidR="001B1AAF" w:rsidRPr="00051F3A" w:rsidRDefault="001B1AAF" w:rsidP="001B1AAF">
      <w:pPr>
        <w:shd w:val="clear" w:color="auto" w:fill="FFFFFF"/>
        <w:spacing w:before="100" w:after="100" w:line="240" w:lineRule="auto"/>
        <w:ind w:right="720"/>
        <w:textAlignment w:val="baseline"/>
        <w:rPr>
          <w:rFonts w:ascii="Arial" w:eastAsia="Times New Roman" w:hAnsi="Arial" w:cs="Arial"/>
          <w:b/>
          <w:bCs/>
          <w:i/>
          <w:iCs/>
          <w:color w:val="0000FF"/>
          <w:sz w:val="24"/>
          <w:szCs w:val="24"/>
        </w:rPr>
      </w:pPr>
    </w:p>
    <w:p w14:paraId="45ADA406" w14:textId="77777777" w:rsidR="00D464F8" w:rsidRPr="00051F3A" w:rsidRDefault="00D464F8" w:rsidP="001B1AAF">
      <w:pPr>
        <w:shd w:val="clear" w:color="auto" w:fill="FFFFFF"/>
        <w:spacing w:before="100" w:after="100" w:line="240" w:lineRule="auto"/>
        <w:ind w:left="1440" w:right="1440"/>
        <w:textAlignment w:val="baseline"/>
        <w:rPr>
          <w:rFonts w:ascii="Arial" w:eastAsia="Times New Roman" w:hAnsi="Arial" w:cs="Arial"/>
          <w:b/>
          <w:bCs/>
          <w:i/>
          <w:iCs/>
          <w:color w:val="0000FF"/>
          <w:sz w:val="24"/>
          <w:szCs w:val="24"/>
        </w:rPr>
      </w:pPr>
    </w:p>
    <w:p w14:paraId="3E49463A" w14:textId="77777777" w:rsidR="00D464F8" w:rsidRPr="00051F3A" w:rsidRDefault="00D464F8" w:rsidP="001B1AAF">
      <w:pPr>
        <w:shd w:val="clear" w:color="auto" w:fill="FFFFFF"/>
        <w:spacing w:before="100" w:after="100" w:line="240" w:lineRule="auto"/>
        <w:ind w:left="1440" w:right="1440"/>
        <w:textAlignment w:val="baseline"/>
        <w:rPr>
          <w:rFonts w:ascii="Arial" w:eastAsia="Times New Roman" w:hAnsi="Arial" w:cs="Arial"/>
          <w:b/>
          <w:bCs/>
          <w:i/>
          <w:iCs/>
          <w:color w:val="0000FF"/>
          <w:sz w:val="24"/>
          <w:szCs w:val="24"/>
        </w:rPr>
      </w:pPr>
    </w:p>
    <w:p w14:paraId="28450838" w14:textId="317A5CDD" w:rsidR="001B1AAF" w:rsidRPr="00051F3A" w:rsidRDefault="001B1AAF" w:rsidP="001B1AAF">
      <w:pPr>
        <w:shd w:val="clear" w:color="auto" w:fill="FFFFFF"/>
        <w:spacing w:before="100" w:after="100" w:line="240" w:lineRule="auto"/>
        <w:ind w:left="1440" w:right="1440"/>
        <w:textAlignment w:val="baseline"/>
        <w:rPr>
          <w:rFonts w:ascii="Arial" w:eastAsia="Times New Roman" w:hAnsi="Arial" w:cs="Arial"/>
          <w:b/>
          <w:bCs/>
          <w:i/>
          <w:iCs/>
          <w:color w:val="0000FF"/>
          <w:sz w:val="24"/>
          <w:szCs w:val="24"/>
        </w:rPr>
      </w:pPr>
      <w:r w:rsidRPr="00051F3A">
        <w:rPr>
          <w:rFonts w:ascii="Arial" w:eastAsia="Times New Roman" w:hAnsi="Arial" w:cs="Arial"/>
          <w:b/>
          <w:bCs/>
          <w:i/>
          <w:iCs/>
          <w:color w:val="0000FF"/>
          <w:sz w:val="24"/>
          <w:szCs w:val="24"/>
        </w:rPr>
        <w:t>Funding</w:t>
      </w:r>
    </w:p>
    <w:p w14:paraId="7B5917DE" w14:textId="77777777" w:rsidR="001B1AAF" w:rsidRPr="00051F3A" w:rsidRDefault="001B1AAF" w:rsidP="001B1AAF">
      <w:pPr>
        <w:shd w:val="clear" w:color="auto" w:fill="FFFFFF"/>
        <w:spacing w:before="100" w:after="100" w:line="240" w:lineRule="auto"/>
        <w:ind w:left="1440" w:right="1440"/>
        <w:textAlignment w:val="baseline"/>
        <w:rPr>
          <w:rFonts w:ascii="Arial" w:eastAsia="Times New Roman" w:hAnsi="Arial" w:cs="Arial"/>
          <w:b/>
          <w:bCs/>
          <w:color w:val="0000FF"/>
          <w:sz w:val="24"/>
          <w:szCs w:val="24"/>
        </w:rPr>
      </w:pPr>
    </w:p>
    <w:p w14:paraId="23F5A373" w14:textId="0B898D2C" w:rsidR="001B1AAF" w:rsidRPr="00051F3A" w:rsidRDefault="001B1AAF" w:rsidP="001B1AAF">
      <w:pPr>
        <w:shd w:val="clear" w:color="auto" w:fill="FFFFFF"/>
        <w:spacing w:before="100" w:after="10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lastRenderedPageBreak/>
        <w:t xml:space="preserve"> Funding is after loan committee approval, normally a couple of days, subject to title Company recording/title requirements</w:t>
      </w:r>
      <w:r w:rsidR="00D464F8" w:rsidRPr="00051F3A">
        <w:rPr>
          <w:rFonts w:ascii="Arial" w:eastAsia="Times New Roman" w:hAnsi="Arial" w:cs="Arial"/>
          <w:b/>
          <w:bCs/>
          <w:color w:val="0000FF"/>
          <w:sz w:val="24"/>
          <w:szCs w:val="24"/>
        </w:rPr>
        <w:t>, or we can offer a forward commitment upon to 60 days without cost.</w:t>
      </w:r>
    </w:p>
    <w:p w14:paraId="218C39BD" w14:textId="77777777" w:rsidR="001B1AAF" w:rsidRPr="00051F3A" w:rsidRDefault="001B1AAF" w:rsidP="001B1AAF">
      <w:pPr>
        <w:spacing w:before="100" w:beforeAutospacing="1" w:after="100" w:afterAutospacing="1" w:line="240" w:lineRule="auto"/>
        <w:rPr>
          <w:rFonts w:ascii="Arial" w:eastAsia="Times New Roman" w:hAnsi="Arial" w:cs="Times New Roman"/>
          <w:color w:val="002060"/>
          <w:sz w:val="24"/>
          <w:szCs w:val="24"/>
        </w:rPr>
      </w:pPr>
      <w:bookmarkStart w:id="29" w:name="_Hlk117599703"/>
    </w:p>
    <w:bookmarkEnd w:id="20"/>
    <w:p w14:paraId="60C97B99" w14:textId="1EBA3671" w:rsidR="00792007" w:rsidRPr="00051F3A" w:rsidRDefault="00537FAE" w:rsidP="00596FA1">
      <w:pPr>
        <w:spacing w:before="100" w:beforeAutospacing="1" w:after="100" w:afterAutospacing="1" w:line="240" w:lineRule="auto"/>
        <w:rPr>
          <w:rFonts w:ascii="Arial" w:eastAsia="Arial" w:hAnsi="Arial" w:cs="Arial"/>
          <w:b/>
          <w:sz w:val="24"/>
          <w:szCs w:val="32"/>
        </w:rPr>
      </w:pPr>
      <w:r w:rsidRPr="00051F3A">
        <w:rPr>
          <w:rFonts w:ascii="Arial" w:eastAsia="Arial" w:hAnsi="Arial" w:cs="Arial"/>
          <w:b/>
          <w:sz w:val="24"/>
          <w:szCs w:val="32"/>
        </w:rPr>
        <w:fldChar w:fldCharType="begin"/>
      </w:r>
      <w:r w:rsidRPr="00051F3A">
        <w:rPr>
          <w:rFonts w:ascii="Arial" w:eastAsia="Arial" w:hAnsi="Arial" w:cs="Arial"/>
          <w:b/>
          <w:sz w:val="24"/>
          <w:szCs w:val="32"/>
        </w:rPr>
        <w:instrText xml:space="preserve"> HYPERLINK  \l "_top" </w:instrText>
      </w:r>
      <w:r w:rsidRPr="00051F3A">
        <w:rPr>
          <w:rFonts w:ascii="Arial" w:eastAsia="Arial" w:hAnsi="Arial" w:cs="Arial"/>
          <w:b/>
          <w:sz w:val="24"/>
          <w:szCs w:val="32"/>
        </w:rPr>
      </w:r>
      <w:r w:rsidRPr="00051F3A">
        <w:rPr>
          <w:rFonts w:ascii="Arial" w:eastAsia="Arial" w:hAnsi="Arial" w:cs="Arial"/>
          <w:b/>
          <w:sz w:val="24"/>
          <w:szCs w:val="32"/>
        </w:rPr>
        <w:fldChar w:fldCharType="separate"/>
      </w:r>
      <w:r w:rsidR="00792007" w:rsidRPr="00051F3A">
        <w:rPr>
          <w:rStyle w:val="Hyperlink"/>
          <w:rFonts w:ascii="Arial" w:eastAsia="Arial" w:hAnsi="Arial" w:cs="Arial"/>
          <w:b/>
          <w:sz w:val="24"/>
          <w:szCs w:val="32"/>
        </w:rPr>
        <w:t>General</w:t>
      </w:r>
      <w:r w:rsidR="00596FA1" w:rsidRPr="00051F3A">
        <w:rPr>
          <w:rStyle w:val="Hyperlink"/>
          <w:rFonts w:ascii="Arial" w:eastAsia="Arial" w:hAnsi="Arial" w:cs="Arial"/>
          <w:b/>
          <w:sz w:val="24"/>
          <w:szCs w:val="32"/>
        </w:rPr>
        <w:t xml:space="preserve"> Requirement and Parameters</w:t>
      </w:r>
      <w:r w:rsidR="003E1EE4" w:rsidRPr="00051F3A">
        <w:rPr>
          <w:rStyle w:val="Hyperlink"/>
          <w:rFonts w:ascii="Arial" w:eastAsia="Arial" w:hAnsi="Arial" w:cs="Arial"/>
          <w:b/>
          <w:sz w:val="24"/>
          <w:szCs w:val="32"/>
        </w:rPr>
        <w:t xml:space="preserve"> for Submission</w:t>
      </w:r>
      <w:r w:rsidR="00596FA1" w:rsidRPr="00051F3A">
        <w:rPr>
          <w:rStyle w:val="Hyperlink"/>
          <w:rFonts w:ascii="Arial" w:eastAsia="Arial" w:hAnsi="Arial" w:cs="Arial"/>
          <w:b/>
          <w:sz w:val="24"/>
          <w:szCs w:val="32"/>
        </w:rPr>
        <w:t>:</w:t>
      </w:r>
      <w:r w:rsidR="00792007" w:rsidRPr="00051F3A">
        <w:rPr>
          <w:rStyle w:val="Hyperlink"/>
          <w:rFonts w:ascii="Arial" w:eastAsia="Arial" w:hAnsi="Arial" w:cs="Arial"/>
          <w:b/>
          <w:sz w:val="24"/>
          <w:szCs w:val="32"/>
        </w:rPr>
        <w:t xml:space="preserve"> Refinance</w:t>
      </w:r>
      <w:r w:rsidR="00FB2EBC" w:rsidRPr="00051F3A">
        <w:rPr>
          <w:rStyle w:val="Hyperlink"/>
          <w:rFonts w:ascii="Arial" w:eastAsia="Arial" w:hAnsi="Arial" w:cs="Arial"/>
          <w:b/>
          <w:sz w:val="24"/>
          <w:szCs w:val="32"/>
        </w:rPr>
        <w:t>/Purchase</w:t>
      </w:r>
      <w:r w:rsidRPr="00051F3A">
        <w:rPr>
          <w:rFonts w:ascii="Arial" w:eastAsia="Arial" w:hAnsi="Arial" w:cs="Arial"/>
          <w:b/>
          <w:sz w:val="24"/>
          <w:szCs w:val="32"/>
        </w:rPr>
        <w:fldChar w:fldCharType="end"/>
      </w:r>
    </w:p>
    <w:bookmarkEnd w:id="29"/>
    <w:p w14:paraId="059895E6" w14:textId="77EF6ADB" w:rsidR="00055504" w:rsidRPr="00051F3A" w:rsidRDefault="00596FA1" w:rsidP="00055504">
      <w:pPr>
        <w:spacing w:after="240" w:line="240" w:lineRule="auto"/>
        <w:rPr>
          <w:rFonts w:ascii="Arial" w:eastAsia="Times New Roman" w:hAnsi="Arial" w:cs="Arial"/>
          <w:sz w:val="24"/>
          <w:szCs w:val="24"/>
        </w:rPr>
      </w:pPr>
      <w:r w:rsidRPr="00051F3A">
        <w:rPr>
          <w:rFonts w:ascii="Arial" w:eastAsia="Times New Roman" w:hAnsi="Arial" w:cs="Arial"/>
          <w:sz w:val="24"/>
          <w:szCs w:val="24"/>
        </w:rPr>
        <w:t>We loan to 70</w:t>
      </w:r>
      <w:r w:rsidR="007677F2" w:rsidRPr="00051F3A">
        <w:rPr>
          <w:rFonts w:ascii="Arial" w:eastAsia="Times New Roman" w:hAnsi="Arial" w:cs="Arial"/>
          <w:sz w:val="24"/>
          <w:szCs w:val="24"/>
        </w:rPr>
        <w:t>-75</w:t>
      </w:r>
      <w:r w:rsidRPr="00051F3A">
        <w:rPr>
          <w:rFonts w:ascii="Arial" w:eastAsia="Times New Roman" w:hAnsi="Arial" w:cs="Arial"/>
          <w:sz w:val="24"/>
          <w:szCs w:val="24"/>
        </w:rPr>
        <w:t>% LTV</w:t>
      </w:r>
      <w:r w:rsidR="007677F2" w:rsidRPr="00051F3A">
        <w:rPr>
          <w:rFonts w:ascii="Arial" w:eastAsia="Times New Roman" w:hAnsi="Arial" w:cs="Arial"/>
          <w:sz w:val="24"/>
          <w:szCs w:val="24"/>
        </w:rPr>
        <w:t>(dependent upon condition)</w:t>
      </w:r>
      <w:r w:rsidRPr="00051F3A">
        <w:rPr>
          <w:rFonts w:ascii="Arial" w:eastAsia="Times New Roman" w:hAnsi="Arial" w:cs="Arial"/>
          <w:sz w:val="24"/>
          <w:szCs w:val="24"/>
        </w:rPr>
        <w:t xml:space="preserve">, normally from </w:t>
      </w:r>
      <w:r w:rsidR="007E79BF" w:rsidRPr="00051F3A">
        <w:rPr>
          <w:rFonts w:ascii="Arial" w:eastAsia="Times New Roman" w:hAnsi="Arial" w:cs="Arial"/>
          <w:sz w:val="24"/>
          <w:szCs w:val="24"/>
        </w:rPr>
        <w:t>3</w:t>
      </w:r>
      <w:r w:rsidRPr="00051F3A">
        <w:rPr>
          <w:rFonts w:ascii="Arial" w:eastAsia="Times New Roman" w:hAnsi="Arial" w:cs="Arial"/>
          <w:sz w:val="24"/>
          <w:szCs w:val="24"/>
        </w:rPr>
        <w:t>MM minimum to 1</w:t>
      </w:r>
      <w:r w:rsidR="007677F2" w:rsidRPr="00051F3A">
        <w:rPr>
          <w:rFonts w:ascii="Arial" w:eastAsia="Times New Roman" w:hAnsi="Arial" w:cs="Arial"/>
          <w:sz w:val="24"/>
          <w:szCs w:val="24"/>
        </w:rPr>
        <w:t>8</w:t>
      </w:r>
      <w:r w:rsidR="00DB0A1E" w:rsidRPr="00051F3A">
        <w:rPr>
          <w:rFonts w:ascii="Arial" w:eastAsia="Times New Roman" w:hAnsi="Arial" w:cs="Arial"/>
          <w:sz w:val="24"/>
          <w:szCs w:val="24"/>
        </w:rPr>
        <w:t>.5</w:t>
      </w:r>
      <w:r w:rsidR="007677F2" w:rsidRPr="00051F3A">
        <w:rPr>
          <w:rFonts w:ascii="Arial" w:eastAsia="Times New Roman" w:hAnsi="Arial" w:cs="Arial"/>
          <w:sz w:val="24"/>
          <w:szCs w:val="24"/>
        </w:rPr>
        <w:t xml:space="preserve"> </w:t>
      </w:r>
      <w:r w:rsidRPr="00051F3A">
        <w:rPr>
          <w:rFonts w:ascii="Arial" w:eastAsia="Times New Roman" w:hAnsi="Arial" w:cs="Arial"/>
          <w:sz w:val="24"/>
          <w:szCs w:val="24"/>
        </w:rPr>
        <w:t xml:space="preserve">MM Maximum, depending on the project, subject to underwriting/appraisal </w:t>
      </w:r>
      <w:r w:rsidR="00D71866" w:rsidRPr="00051F3A">
        <w:rPr>
          <w:rFonts w:ascii="Arial" w:eastAsia="Times New Roman" w:hAnsi="Arial" w:cs="Arial"/>
          <w:sz w:val="24"/>
          <w:szCs w:val="24"/>
        </w:rPr>
        <w:t xml:space="preserve">All loans are non-recourse, normally baseline </w:t>
      </w:r>
      <w:r w:rsidR="00BE60A9" w:rsidRPr="00051F3A">
        <w:rPr>
          <w:rFonts w:ascii="Arial" w:eastAsia="Times New Roman" w:hAnsi="Arial" w:cs="Arial"/>
          <w:sz w:val="24"/>
          <w:szCs w:val="24"/>
        </w:rPr>
        <w:t>6.</w:t>
      </w:r>
      <w:r w:rsidR="00E147ED" w:rsidRPr="00051F3A">
        <w:rPr>
          <w:rFonts w:ascii="Arial" w:eastAsia="Times New Roman" w:hAnsi="Arial" w:cs="Arial"/>
          <w:sz w:val="24"/>
          <w:szCs w:val="24"/>
        </w:rPr>
        <w:t>4</w:t>
      </w:r>
      <w:r w:rsidR="00F44E46" w:rsidRPr="00051F3A">
        <w:rPr>
          <w:rFonts w:ascii="Arial" w:eastAsia="Times New Roman" w:hAnsi="Arial" w:cs="Arial"/>
          <w:sz w:val="24"/>
          <w:szCs w:val="24"/>
        </w:rPr>
        <w:t>5</w:t>
      </w:r>
      <w:r w:rsidR="00BE60A9" w:rsidRPr="00051F3A">
        <w:rPr>
          <w:rFonts w:ascii="Arial" w:eastAsia="Times New Roman" w:hAnsi="Arial" w:cs="Arial"/>
          <w:sz w:val="24"/>
          <w:szCs w:val="24"/>
        </w:rPr>
        <w:t xml:space="preserve">% </w:t>
      </w:r>
      <w:r w:rsidR="00D71866" w:rsidRPr="00051F3A">
        <w:rPr>
          <w:rFonts w:ascii="Arial" w:eastAsia="Times New Roman" w:hAnsi="Arial" w:cs="Arial"/>
          <w:sz w:val="24"/>
          <w:szCs w:val="24"/>
        </w:rPr>
        <w:t>Fixed 30/10 at Par to Broker/Referral Source</w:t>
      </w:r>
      <w:r w:rsidR="009F6F86" w:rsidRPr="00051F3A">
        <w:rPr>
          <w:rFonts w:ascii="Arial" w:eastAsia="Times New Roman" w:hAnsi="Arial" w:cs="Arial"/>
          <w:sz w:val="24"/>
          <w:szCs w:val="24"/>
        </w:rPr>
        <w:t xml:space="preserve"> , US/Canada only</w:t>
      </w:r>
      <w:r w:rsidR="00055504" w:rsidRPr="00051F3A">
        <w:rPr>
          <w:rFonts w:ascii="Arial" w:eastAsia="Times New Roman" w:hAnsi="Arial" w:cs="Arial"/>
          <w:sz w:val="24"/>
          <w:szCs w:val="24"/>
        </w:rPr>
        <w:t xml:space="preserve"> Due to the recent inflation numbers, loans are now mostly 6.</w:t>
      </w:r>
      <w:r w:rsidR="00C95043" w:rsidRPr="00051F3A">
        <w:rPr>
          <w:rFonts w:ascii="Arial" w:eastAsia="Times New Roman" w:hAnsi="Arial" w:cs="Arial"/>
          <w:sz w:val="24"/>
          <w:szCs w:val="24"/>
        </w:rPr>
        <w:t>9</w:t>
      </w:r>
      <w:r w:rsidR="00055504" w:rsidRPr="00051F3A">
        <w:rPr>
          <w:rFonts w:ascii="Arial" w:eastAsia="Times New Roman" w:hAnsi="Arial" w:cs="Arial"/>
          <w:sz w:val="24"/>
          <w:szCs w:val="24"/>
        </w:rPr>
        <w:t>5%.</w:t>
      </w:r>
      <w:r w:rsidR="0056644C" w:rsidRPr="00051F3A">
        <w:rPr>
          <w:rFonts w:ascii="Arial" w:eastAsia="Times New Roman" w:hAnsi="Arial" w:cs="Arial"/>
          <w:sz w:val="24"/>
          <w:szCs w:val="24"/>
        </w:rPr>
        <w:t>+</w:t>
      </w:r>
      <w:r w:rsidR="00FB2EBC" w:rsidRPr="00051F3A">
        <w:rPr>
          <w:rFonts w:ascii="Arial" w:eastAsia="Times New Roman" w:hAnsi="Arial" w:cs="Arial"/>
          <w:sz w:val="24"/>
          <w:szCs w:val="24"/>
        </w:rPr>
        <w:t xml:space="preserve"> We are not SFR/Apt </w:t>
      </w:r>
      <w:r w:rsidR="007677F2" w:rsidRPr="00051F3A">
        <w:rPr>
          <w:rFonts w:ascii="Arial" w:eastAsia="Times New Roman" w:hAnsi="Arial" w:cs="Arial"/>
          <w:sz w:val="24"/>
          <w:szCs w:val="24"/>
        </w:rPr>
        <w:t xml:space="preserve">or land </w:t>
      </w:r>
      <w:r w:rsidR="00FB2EBC" w:rsidRPr="00051F3A">
        <w:rPr>
          <w:rFonts w:ascii="Arial" w:eastAsia="Times New Roman" w:hAnsi="Arial" w:cs="Arial"/>
          <w:sz w:val="24"/>
          <w:szCs w:val="24"/>
        </w:rPr>
        <w:t>Lenders</w:t>
      </w:r>
    </w:p>
    <w:p w14:paraId="6E0CFD25" w14:textId="49BB5D0A" w:rsidR="009F6F86" w:rsidRPr="00051F3A" w:rsidRDefault="009F6F86" w:rsidP="009F6F86">
      <w:pPr>
        <w:spacing w:after="240" w:line="240" w:lineRule="auto"/>
        <w:rPr>
          <w:rFonts w:ascii="Arial" w:eastAsia="Times New Roman" w:hAnsi="Arial" w:cs="Arial"/>
          <w:sz w:val="24"/>
          <w:szCs w:val="24"/>
        </w:rPr>
      </w:pPr>
    </w:p>
    <w:p w14:paraId="41EF40E2" w14:textId="03585F25" w:rsidR="00E61957" w:rsidRPr="00051F3A" w:rsidRDefault="00E61957" w:rsidP="00792007">
      <w:pPr>
        <w:spacing w:after="240" w:line="240" w:lineRule="auto"/>
        <w:rPr>
          <w:rFonts w:ascii="Arial" w:eastAsia="Times New Roman" w:hAnsi="Arial" w:cs="Arial"/>
          <w:sz w:val="24"/>
          <w:szCs w:val="24"/>
        </w:rPr>
      </w:pPr>
    </w:p>
    <w:p w14:paraId="021CA079" w14:textId="515C040C" w:rsidR="00B3006A" w:rsidRPr="00051F3A" w:rsidRDefault="00E61957" w:rsidP="00B3006A">
      <w:pPr>
        <w:spacing w:after="240" w:line="240" w:lineRule="auto"/>
        <w:rPr>
          <w:rFonts w:ascii="Arial" w:eastAsia="Times New Roman" w:hAnsi="Arial" w:cs="Arial"/>
          <w:sz w:val="24"/>
          <w:szCs w:val="24"/>
        </w:rPr>
      </w:pPr>
      <w:r w:rsidRPr="00051F3A">
        <w:rPr>
          <w:rFonts w:ascii="Arial" w:eastAsia="Times New Roman" w:hAnsi="Arial" w:cs="Arial"/>
          <w:sz w:val="24"/>
          <w:szCs w:val="24"/>
        </w:rPr>
        <w:t xml:space="preserve"> </w:t>
      </w:r>
      <w:r w:rsidR="007677F2" w:rsidRPr="00051F3A">
        <w:rPr>
          <w:rFonts w:ascii="Arial" w:eastAsia="Times New Roman" w:hAnsi="Arial" w:cs="Arial"/>
          <w:sz w:val="24"/>
          <w:szCs w:val="24"/>
        </w:rPr>
        <w:t>An additional broker point</w:t>
      </w:r>
      <w:r w:rsidRPr="00051F3A">
        <w:rPr>
          <w:rFonts w:ascii="Arial" w:eastAsia="Times New Roman" w:hAnsi="Arial" w:cs="Arial"/>
          <w:sz w:val="24"/>
          <w:szCs w:val="24"/>
        </w:rPr>
        <w:t xml:space="preserve"> is available on the backend, upon request, and approval, on targeted loans</w:t>
      </w:r>
      <w:r w:rsidR="00B3006A" w:rsidRPr="00051F3A">
        <w:rPr>
          <w:rFonts w:ascii="Arial" w:eastAsia="Times New Roman" w:hAnsi="Arial" w:cs="Arial"/>
          <w:sz w:val="24"/>
          <w:szCs w:val="24"/>
        </w:rPr>
        <w:t>. If this is requested the rate will be raise</w:t>
      </w:r>
      <w:r w:rsidR="00210A25" w:rsidRPr="00051F3A">
        <w:rPr>
          <w:rFonts w:ascii="Arial" w:eastAsia="Times New Roman" w:hAnsi="Arial" w:cs="Arial"/>
          <w:sz w:val="24"/>
          <w:szCs w:val="24"/>
        </w:rPr>
        <w:t>d</w:t>
      </w:r>
      <w:r w:rsidR="00B3006A" w:rsidRPr="00051F3A">
        <w:rPr>
          <w:rFonts w:ascii="Arial" w:eastAsia="Times New Roman" w:hAnsi="Arial" w:cs="Arial"/>
          <w:sz w:val="24"/>
          <w:szCs w:val="24"/>
        </w:rPr>
        <w:t xml:space="preserve"> 2</w:t>
      </w:r>
      <w:r w:rsidR="00E147ED" w:rsidRPr="00051F3A">
        <w:rPr>
          <w:rFonts w:ascii="Arial" w:eastAsia="Times New Roman" w:hAnsi="Arial" w:cs="Arial"/>
          <w:sz w:val="24"/>
          <w:szCs w:val="24"/>
        </w:rPr>
        <w:t>0</w:t>
      </w:r>
      <w:r w:rsidR="00B3006A" w:rsidRPr="00051F3A">
        <w:rPr>
          <w:rFonts w:ascii="Arial" w:eastAsia="Times New Roman" w:hAnsi="Arial" w:cs="Arial"/>
          <w:sz w:val="24"/>
          <w:szCs w:val="24"/>
        </w:rPr>
        <w:t xml:space="preserve"> basis points for the term of the permanent loan term.</w:t>
      </w:r>
    </w:p>
    <w:p w14:paraId="2C97863C" w14:textId="1F44F86F" w:rsidR="00596FA1" w:rsidRPr="00051F3A" w:rsidRDefault="00596FA1" w:rsidP="00792007">
      <w:pPr>
        <w:spacing w:after="240" w:line="240" w:lineRule="auto"/>
        <w:rPr>
          <w:rFonts w:ascii="Arial" w:eastAsia="Times New Roman" w:hAnsi="Arial" w:cs="Arial"/>
          <w:sz w:val="24"/>
          <w:szCs w:val="24"/>
        </w:rPr>
      </w:pPr>
    </w:p>
    <w:p w14:paraId="44F1DC60" w14:textId="77777777" w:rsidR="0014351D" w:rsidRPr="00051F3A" w:rsidRDefault="00596FA1" w:rsidP="00A66EDF">
      <w:pPr>
        <w:spacing w:after="240" w:line="240" w:lineRule="auto"/>
        <w:rPr>
          <w:rFonts w:ascii="Arial" w:eastAsia="Times New Roman" w:hAnsi="Arial" w:cs="Arial"/>
          <w:sz w:val="24"/>
          <w:szCs w:val="24"/>
        </w:rPr>
      </w:pPr>
      <w:r w:rsidRPr="00051F3A">
        <w:rPr>
          <w:rFonts w:ascii="Arial" w:eastAsia="Times New Roman" w:hAnsi="Arial" w:cs="Arial"/>
          <w:sz w:val="24"/>
          <w:szCs w:val="24"/>
        </w:rPr>
        <w:t xml:space="preserve">To make a submission </w:t>
      </w:r>
      <w:r w:rsidR="00792007" w:rsidRPr="00051F3A">
        <w:rPr>
          <w:rFonts w:ascii="Arial" w:eastAsia="Times New Roman" w:hAnsi="Arial" w:cs="Arial"/>
          <w:sz w:val="24"/>
          <w:szCs w:val="24"/>
        </w:rPr>
        <w:t>We will need a summary, to include a cost breakdown (if appropriate, rent rolls/</w:t>
      </w:r>
      <w:r w:rsidR="00451FD2" w:rsidRPr="00051F3A">
        <w:rPr>
          <w:rFonts w:ascii="Arial" w:eastAsia="Times New Roman" w:hAnsi="Arial" w:cs="Arial"/>
          <w:sz w:val="24"/>
          <w:szCs w:val="24"/>
        </w:rPr>
        <w:t>P&amp;L/</w:t>
      </w:r>
      <w:r w:rsidR="00792007" w:rsidRPr="00051F3A">
        <w:rPr>
          <w:rFonts w:ascii="Arial" w:eastAsia="Times New Roman" w:hAnsi="Arial" w:cs="Arial"/>
          <w:sz w:val="24"/>
          <w:szCs w:val="24"/>
        </w:rPr>
        <w:t xml:space="preserve">pro forma if available, REO, and PFS, (real estate owned and Personal financial statement) </w:t>
      </w:r>
      <w:r w:rsidR="006967D2" w:rsidRPr="00051F3A">
        <w:rPr>
          <w:rFonts w:ascii="Arial" w:eastAsia="Times New Roman" w:hAnsi="Arial" w:cs="Arial"/>
          <w:sz w:val="24"/>
          <w:szCs w:val="24"/>
        </w:rPr>
        <w:t xml:space="preserve">of sponsor entity (if </w:t>
      </w:r>
      <w:r w:rsidR="00097534" w:rsidRPr="00051F3A">
        <w:rPr>
          <w:rFonts w:ascii="Arial" w:eastAsia="Times New Roman" w:hAnsi="Arial" w:cs="Arial"/>
          <w:sz w:val="24"/>
          <w:szCs w:val="24"/>
        </w:rPr>
        <w:t>available) and</w:t>
      </w:r>
      <w:r w:rsidR="00792007" w:rsidRPr="00051F3A">
        <w:rPr>
          <w:rFonts w:ascii="Arial" w:eastAsia="Times New Roman" w:hAnsi="Arial" w:cs="Arial"/>
          <w:sz w:val="24"/>
          <w:szCs w:val="24"/>
        </w:rPr>
        <w:t xml:space="preserve"> a narrative of the project (pictures/old appraisal if available)</w:t>
      </w:r>
      <w:r w:rsidR="006473F6" w:rsidRPr="00051F3A">
        <w:rPr>
          <w:rFonts w:ascii="Arial" w:eastAsia="Times New Roman" w:hAnsi="Arial" w:cs="Arial"/>
          <w:sz w:val="24"/>
          <w:szCs w:val="24"/>
        </w:rPr>
        <w:t xml:space="preserve"> </w:t>
      </w:r>
    </w:p>
    <w:p w14:paraId="2361B35C" w14:textId="77777777" w:rsidR="00C947CA" w:rsidRPr="00051F3A" w:rsidRDefault="006473F6" w:rsidP="00A66EDF">
      <w:pPr>
        <w:spacing w:after="240" w:line="240" w:lineRule="auto"/>
        <w:rPr>
          <w:rFonts w:ascii="Arial" w:eastAsia="Times New Roman" w:hAnsi="Arial" w:cs="Arial"/>
          <w:sz w:val="24"/>
          <w:szCs w:val="24"/>
        </w:rPr>
      </w:pPr>
      <w:r w:rsidRPr="00051F3A">
        <w:rPr>
          <w:rFonts w:ascii="Arial" w:eastAsia="Times New Roman" w:hAnsi="Arial" w:cs="Arial"/>
          <w:sz w:val="24"/>
          <w:szCs w:val="24"/>
        </w:rPr>
        <w:t>A breakdown of sources and uses of funds,</w:t>
      </w:r>
      <w:r w:rsidR="005B657C" w:rsidRPr="00051F3A">
        <w:rPr>
          <w:rFonts w:ascii="Arial" w:eastAsia="Times New Roman" w:hAnsi="Arial" w:cs="Arial"/>
          <w:sz w:val="24"/>
          <w:szCs w:val="24"/>
        </w:rPr>
        <w:t xml:space="preserve"> to </w:t>
      </w:r>
      <w:r w:rsidR="005B657C" w:rsidRPr="00051F3A">
        <w:rPr>
          <w:rFonts w:ascii="Arial" w:eastAsia="Times New Roman" w:hAnsi="Arial" w:cs="Arial"/>
          <w:color w:val="0070C0"/>
          <w:sz w:val="24"/>
          <w:szCs w:val="24"/>
        </w:rPr>
        <w:t>include the amount of the loan to be refinanced, and the rate, and when due</w:t>
      </w:r>
      <w:r w:rsidR="0014351D" w:rsidRPr="00051F3A">
        <w:rPr>
          <w:rFonts w:ascii="Arial" w:eastAsia="Times New Roman" w:hAnsi="Arial" w:cs="Arial"/>
          <w:sz w:val="24"/>
          <w:szCs w:val="24"/>
        </w:rPr>
        <w:t>.</w:t>
      </w:r>
      <w:r w:rsidRPr="00051F3A">
        <w:rPr>
          <w:rFonts w:ascii="Arial" w:eastAsia="Times New Roman" w:hAnsi="Arial" w:cs="Arial"/>
          <w:sz w:val="24"/>
          <w:szCs w:val="24"/>
        </w:rPr>
        <w:t xml:space="preserve"> </w:t>
      </w:r>
      <w:r w:rsidR="00792007" w:rsidRPr="00051F3A">
        <w:rPr>
          <w:rFonts w:ascii="Arial" w:eastAsia="Times New Roman" w:hAnsi="Arial" w:cs="Arial"/>
          <w:sz w:val="24"/>
          <w:szCs w:val="24"/>
        </w:rPr>
        <w:t xml:space="preserve">If we are </w:t>
      </w:r>
      <w:r w:rsidRPr="00051F3A">
        <w:rPr>
          <w:rFonts w:ascii="Arial" w:eastAsia="Times New Roman" w:hAnsi="Arial" w:cs="Arial"/>
          <w:sz w:val="24"/>
          <w:szCs w:val="24"/>
        </w:rPr>
        <w:t>interested,</w:t>
      </w:r>
      <w:r w:rsidR="00792007" w:rsidRPr="00051F3A">
        <w:rPr>
          <w:rFonts w:ascii="Arial" w:eastAsia="Times New Roman" w:hAnsi="Arial" w:cs="Arial"/>
          <w:sz w:val="24"/>
          <w:szCs w:val="24"/>
        </w:rPr>
        <w:t xml:space="preserve"> we will require a commission </w:t>
      </w:r>
      <w:r w:rsidR="00230AAB" w:rsidRPr="00051F3A">
        <w:rPr>
          <w:rFonts w:ascii="Arial" w:eastAsia="Times New Roman" w:hAnsi="Arial" w:cs="Arial"/>
          <w:sz w:val="24"/>
          <w:szCs w:val="24"/>
        </w:rPr>
        <w:t xml:space="preserve">(agency) </w:t>
      </w:r>
      <w:r w:rsidR="00792007" w:rsidRPr="00051F3A">
        <w:rPr>
          <w:rFonts w:ascii="Arial" w:eastAsia="Times New Roman" w:hAnsi="Arial" w:cs="Arial"/>
          <w:sz w:val="24"/>
          <w:szCs w:val="24"/>
        </w:rPr>
        <w:t xml:space="preserve">agreement between you/and sponsor, so that we can establish agency (as par lenders. </w:t>
      </w:r>
      <w:r w:rsidR="00AB158B" w:rsidRPr="00051F3A">
        <w:rPr>
          <w:rFonts w:ascii="Arial" w:eastAsia="Times New Roman" w:hAnsi="Arial" w:cs="Arial"/>
          <w:sz w:val="24"/>
          <w:szCs w:val="24"/>
        </w:rPr>
        <w:t>do not furnish agency agreement forms, but they are available freely on the internet.</w:t>
      </w:r>
      <w:bookmarkStart w:id="30" w:name="_Hlk535647951"/>
      <w:r w:rsidR="002B4B76" w:rsidRPr="00051F3A">
        <w:rPr>
          <w:rFonts w:ascii="Arial" w:eastAsia="Times New Roman" w:hAnsi="Arial" w:cs="Arial"/>
          <w:sz w:val="24"/>
          <w:szCs w:val="24"/>
        </w:rPr>
        <w:t>)</w:t>
      </w:r>
    </w:p>
    <w:p w14:paraId="419CCA29" w14:textId="415CE248" w:rsidR="004415E3" w:rsidRPr="00051F3A" w:rsidRDefault="00097534" w:rsidP="00A66EDF">
      <w:pPr>
        <w:spacing w:after="240" w:line="240" w:lineRule="auto"/>
        <w:rPr>
          <w:rFonts w:ascii="Arial" w:eastAsia="Times New Roman" w:hAnsi="Arial" w:cs="Arial"/>
          <w:sz w:val="24"/>
          <w:szCs w:val="24"/>
        </w:rPr>
      </w:pPr>
      <w:r w:rsidRPr="00051F3A">
        <w:rPr>
          <w:rFonts w:ascii="Arial" w:eastAsia="Times New Roman" w:hAnsi="Arial" w:cs="Arial"/>
          <w:sz w:val="24"/>
          <w:szCs w:val="24"/>
        </w:rPr>
        <w:t>Upon receipt of the agreement, underwriting</w:t>
      </w:r>
      <w:r w:rsidR="00792007" w:rsidRPr="00051F3A">
        <w:rPr>
          <w:rFonts w:ascii="Arial" w:eastAsia="Times New Roman" w:hAnsi="Arial" w:cs="Arial"/>
          <w:sz w:val="24"/>
          <w:szCs w:val="24"/>
        </w:rPr>
        <w:t xml:space="preserve"> </w:t>
      </w:r>
      <w:r w:rsidRPr="00051F3A">
        <w:rPr>
          <w:rFonts w:ascii="Arial" w:eastAsia="Times New Roman" w:hAnsi="Arial" w:cs="Arial"/>
          <w:sz w:val="24"/>
          <w:szCs w:val="24"/>
        </w:rPr>
        <w:t>could finish, the review of the file, and if within parameters</w:t>
      </w:r>
      <w:r w:rsidR="00792007" w:rsidRPr="00051F3A">
        <w:rPr>
          <w:rFonts w:ascii="Arial" w:eastAsia="Times New Roman" w:hAnsi="Arial" w:cs="Arial"/>
          <w:sz w:val="24"/>
          <w:szCs w:val="24"/>
        </w:rPr>
        <w:t xml:space="preserve"> </w:t>
      </w:r>
      <w:r w:rsidR="005C24AD" w:rsidRPr="00051F3A">
        <w:rPr>
          <w:rFonts w:ascii="Arial" w:eastAsia="Times New Roman" w:hAnsi="Arial" w:cs="Arial"/>
          <w:sz w:val="24"/>
          <w:szCs w:val="24"/>
        </w:rPr>
        <w:t xml:space="preserve">schedule </w:t>
      </w:r>
      <w:r w:rsidR="00792007" w:rsidRPr="00051F3A">
        <w:rPr>
          <w:rFonts w:ascii="Arial" w:eastAsia="Times New Roman" w:hAnsi="Arial" w:cs="Arial"/>
          <w:sz w:val="24"/>
          <w:szCs w:val="24"/>
        </w:rPr>
        <w:t>an unescorted visit of the site before the generation of a lender's letter of interest/intent subj to underwriting/a</w:t>
      </w:r>
      <w:r w:rsidR="00596FA1" w:rsidRPr="00051F3A">
        <w:rPr>
          <w:rFonts w:ascii="Arial" w:eastAsia="Times New Roman" w:hAnsi="Arial" w:cs="Arial"/>
          <w:sz w:val="24"/>
          <w:szCs w:val="24"/>
        </w:rPr>
        <w:t>ppraisal</w:t>
      </w:r>
      <w:r w:rsidR="003E1EE4" w:rsidRPr="00051F3A">
        <w:rPr>
          <w:rFonts w:ascii="Arial" w:eastAsia="Times New Roman" w:hAnsi="Arial" w:cs="Arial"/>
          <w:sz w:val="24"/>
          <w:szCs w:val="24"/>
        </w:rPr>
        <w:t xml:space="preserve"> </w:t>
      </w:r>
    </w:p>
    <w:p w14:paraId="3B88C4B8" w14:textId="7398C484" w:rsidR="00164967" w:rsidRPr="00051F3A" w:rsidRDefault="00451BE8" w:rsidP="00DF0E0C">
      <w:pPr>
        <w:spacing w:after="240" w:line="240" w:lineRule="auto"/>
        <w:rPr>
          <w:rFonts w:ascii="Arial" w:eastAsia="Times New Roman" w:hAnsi="Arial" w:cs="Arial"/>
          <w:sz w:val="24"/>
          <w:szCs w:val="24"/>
        </w:rPr>
      </w:pPr>
      <w:bookmarkStart w:id="31" w:name="_Hlk33169578"/>
      <w:r w:rsidRPr="00051F3A">
        <w:rPr>
          <w:rFonts w:ascii="Arial" w:eastAsia="Times New Roman" w:hAnsi="Arial" w:cs="Arial"/>
          <w:sz w:val="24"/>
          <w:szCs w:val="24"/>
        </w:rPr>
        <w:t>3</w:t>
      </w:r>
      <w:r w:rsidRPr="00051F3A">
        <w:rPr>
          <w:rFonts w:ascii="Arial" w:eastAsia="Times New Roman" w:hAnsi="Arial" w:cs="Arial"/>
          <w:sz w:val="24"/>
          <w:szCs w:val="24"/>
          <w:vertAlign w:val="superscript"/>
        </w:rPr>
        <w:t>rd</w:t>
      </w:r>
      <w:r w:rsidRPr="00051F3A">
        <w:rPr>
          <w:rFonts w:ascii="Arial" w:eastAsia="Times New Roman" w:hAnsi="Arial" w:cs="Arial"/>
          <w:sz w:val="24"/>
          <w:szCs w:val="24"/>
        </w:rPr>
        <w:t xml:space="preserve"> Party Fees </w:t>
      </w:r>
      <w:r w:rsidR="00145AB7" w:rsidRPr="00051F3A">
        <w:rPr>
          <w:rFonts w:ascii="Arial" w:eastAsia="Times New Roman" w:hAnsi="Arial" w:cs="Arial"/>
          <w:sz w:val="24"/>
          <w:szCs w:val="24"/>
        </w:rPr>
        <w:t>Appraisals are generally a borrower choice, though we prefer national firms, such as Colliers, Cushman</w:t>
      </w:r>
      <w:r w:rsidR="00D21C18" w:rsidRPr="00051F3A">
        <w:rPr>
          <w:rFonts w:ascii="Arial" w:eastAsia="Times New Roman" w:hAnsi="Arial" w:cs="Arial"/>
          <w:sz w:val="24"/>
          <w:szCs w:val="24"/>
        </w:rPr>
        <w:t xml:space="preserve"> </w:t>
      </w:r>
      <w:r w:rsidR="00145AB7" w:rsidRPr="00051F3A">
        <w:rPr>
          <w:rFonts w:ascii="Arial" w:eastAsia="Times New Roman" w:hAnsi="Arial" w:cs="Arial"/>
          <w:sz w:val="24"/>
          <w:szCs w:val="24"/>
        </w:rPr>
        <w:t>&amp;Wakefield,</w:t>
      </w:r>
      <w:r w:rsidR="0034255A" w:rsidRPr="00051F3A">
        <w:rPr>
          <w:rFonts w:ascii="Arial" w:eastAsia="Times New Roman" w:hAnsi="Arial" w:cs="Arial"/>
          <w:sz w:val="24"/>
          <w:szCs w:val="24"/>
        </w:rPr>
        <w:t xml:space="preserve"> </w:t>
      </w:r>
      <w:r w:rsidR="00AD0F7F" w:rsidRPr="00051F3A">
        <w:rPr>
          <w:rFonts w:ascii="Arial" w:eastAsia="Times New Roman" w:hAnsi="Arial" w:cs="Arial"/>
          <w:sz w:val="24"/>
          <w:szCs w:val="24"/>
        </w:rPr>
        <w:t xml:space="preserve">BBG, </w:t>
      </w:r>
      <w:r w:rsidR="00145AB7" w:rsidRPr="00051F3A">
        <w:rPr>
          <w:rFonts w:ascii="Arial" w:eastAsia="Times New Roman" w:hAnsi="Arial" w:cs="Arial"/>
          <w:sz w:val="24"/>
          <w:szCs w:val="24"/>
        </w:rPr>
        <w:t>HVS,</w:t>
      </w:r>
      <w:r w:rsidR="0034255A" w:rsidRPr="00051F3A">
        <w:rPr>
          <w:rFonts w:ascii="Arial" w:eastAsia="Times New Roman" w:hAnsi="Arial" w:cs="Arial"/>
          <w:sz w:val="24"/>
          <w:szCs w:val="24"/>
        </w:rPr>
        <w:t xml:space="preserve"> </w:t>
      </w:r>
      <w:r w:rsidR="00145AB7" w:rsidRPr="00051F3A">
        <w:rPr>
          <w:rFonts w:ascii="Arial" w:eastAsia="Times New Roman" w:hAnsi="Arial" w:cs="Arial"/>
          <w:sz w:val="24"/>
          <w:szCs w:val="24"/>
        </w:rPr>
        <w:t xml:space="preserve">CBRE, </w:t>
      </w:r>
      <w:r w:rsidR="00DB566D" w:rsidRPr="00051F3A">
        <w:rPr>
          <w:rFonts w:ascii="Arial" w:eastAsia="Times New Roman" w:hAnsi="Arial" w:cs="Arial"/>
          <w:sz w:val="24"/>
          <w:szCs w:val="24"/>
        </w:rPr>
        <w:t xml:space="preserve">JLL, </w:t>
      </w:r>
      <w:r w:rsidR="00210A25" w:rsidRPr="00051F3A">
        <w:rPr>
          <w:rFonts w:ascii="Arial" w:eastAsia="Times New Roman" w:hAnsi="Arial" w:cs="Arial"/>
          <w:sz w:val="24"/>
          <w:szCs w:val="24"/>
        </w:rPr>
        <w:t>Newmark/Frank</w:t>
      </w:r>
      <w:r w:rsidR="00145AB7" w:rsidRPr="00051F3A">
        <w:rPr>
          <w:rFonts w:ascii="Arial" w:eastAsia="Times New Roman" w:hAnsi="Arial" w:cs="Arial"/>
          <w:sz w:val="24"/>
          <w:szCs w:val="24"/>
        </w:rPr>
        <w:t>, et al. Local/Regional MAI firms will require an approval, from underwriting</w:t>
      </w:r>
      <w:r w:rsidR="0040251D" w:rsidRPr="00051F3A">
        <w:rPr>
          <w:rFonts w:ascii="Arial" w:eastAsia="Times New Roman" w:hAnsi="Arial" w:cs="Arial"/>
          <w:sz w:val="24"/>
          <w:szCs w:val="24"/>
        </w:rPr>
        <w:t>.</w:t>
      </w:r>
      <w:r w:rsidR="00824746" w:rsidRPr="00051F3A">
        <w:rPr>
          <w:rFonts w:ascii="Arial" w:eastAsia="Times New Roman" w:hAnsi="Arial" w:cs="Arial"/>
          <w:b/>
          <w:bCs/>
          <w:color w:val="002060"/>
          <w:sz w:val="24"/>
          <w:szCs w:val="24"/>
        </w:rPr>
        <w:t xml:space="preserve"> Appraisal reports requested are full narrative reports, with 3 approaches to value. Construction reports are “as is”, “completed”, and “stabilized”. A</w:t>
      </w:r>
      <w:r w:rsidR="005140D6" w:rsidRPr="00051F3A">
        <w:rPr>
          <w:rFonts w:ascii="Arial" w:eastAsia="Times New Roman" w:hAnsi="Arial" w:cs="Arial"/>
          <w:b/>
          <w:bCs/>
          <w:color w:val="002060"/>
          <w:sz w:val="24"/>
          <w:szCs w:val="24"/>
        </w:rPr>
        <w:t>ll</w:t>
      </w:r>
      <w:r w:rsidR="00824746" w:rsidRPr="00051F3A">
        <w:rPr>
          <w:rFonts w:ascii="Arial" w:eastAsia="Times New Roman" w:hAnsi="Arial" w:cs="Arial"/>
          <w:b/>
          <w:bCs/>
          <w:color w:val="002060"/>
          <w:sz w:val="24"/>
          <w:szCs w:val="24"/>
        </w:rPr>
        <w:t xml:space="preserve"> reports will need a insurable value workup, as per Marshall &amp; Swift.</w:t>
      </w:r>
      <w:r w:rsidR="00824746" w:rsidRPr="00051F3A">
        <w:rPr>
          <w:rFonts w:ascii="Arial" w:eastAsia="Times New Roman" w:hAnsi="Arial" w:cs="Arial"/>
          <w:sz w:val="24"/>
          <w:szCs w:val="24"/>
        </w:rPr>
        <w:t xml:space="preserve"> </w:t>
      </w:r>
      <w:r w:rsidR="006B6844">
        <w:rPr>
          <w:rFonts w:ascii="Arial" w:eastAsia="Times New Roman" w:hAnsi="Arial" w:cs="Arial"/>
          <w:b/>
          <w:bCs/>
          <w:color w:val="002060"/>
          <w:sz w:val="24"/>
          <w:szCs w:val="24"/>
        </w:rPr>
        <w:t xml:space="preserve">Per underwriting </w:t>
      </w:r>
      <w:r w:rsidR="006B6844">
        <w:rPr>
          <w:rFonts w:ascii="Arial" w:eastAsia="Times New Roman" w:hAnsi="Arial" w:cs="Arial"/>
          <w:b/>
          <w:bCs/>
          <w:color w:val="002060"/>
          <w:sz w:val="24"/>
          <w:szCs w:val="24"/>
        </w:rPr>
        <w:t>w</w:t>
      </w:r>
      <w:r w:rsidR="006B6844">
        <w:rPr>
          <w:rFonts w:ascii="Arial" w:eastAsia="Times New Roman" w:hAnsi="Arial" w:cs="Arial"/>
          <w:b/>
          <w:bCs/>
          <w:color w:val="002060"/>
          <w:sz w:val="24"/>
          <w:szCs w:val="24"/>
        </w:rPr>
        <w:t>e do not engage appraisers, or sign engagement letters</w:t>
      </w:r>
      <w:r w:rsidR="0040251D" w:rsidRPr="00051F3A">
        <w:rPr>
          <w:rFonts w:ascii="Arial" w:eastAsia="Times New Roman" w:hAnsi="Arial" w:cs="Arial"/>
          <w:sz w:val="24"/>
          <w:szCs w:val="24"/>
        </w:rPr>
        <w:t xml:space="preserve"> </w:t>
      </w:r>
      <w:r w:rsidR="0028616D" w:rsidRPr="00051F3A">
        <w:rPr>
          <w:rFonts w:ascii="Arial" w:eastAsia="Times New Roman" w:hAnsi="Arial" w:cs="Arial"/>
          <w:sz w:val="24"/>
          <w:szCs w:val="24"/>
        </w:rPr>
        <w:t xml:space="preserve">Additionally, appraisal </w:t>
      </w:r>
      <w:r w:rsidR="006A58AB" w:rsidRPr="00051F3A">
        <w:rPr>
          <w:rFonts w:ascii="Arial" w:eastAsia="Times New Roman" w:hAnsi="Arial" w:cs="Arial"/>
          <w:sz w:val="24"/>
          <w:szCs w:val="24"/>
        </w:rPr>
        <w:t>reports received</w:t>
      </w:r>
      <w:r w:rsidR="0028616D" w:rsidRPr="00051F3A">
        <w:rPr>
          <w:rFonts w:ascii="Arial" w:eastAsia="Times New Roman" w:hAnsi="Arial" w:cs="Arial"/>
          <w:sz w:val="24"/>
          <w:szCs w:val="24"/>
        </w:rPr>
        <w:t xml:space="preserve"> from appraisal firms not on our list may cost more to underwrite. </w:t>
      </w:r>
      <w:r w:rsidR="00AD0F7F" w:rsidRPr="00051F3A">
        <w:rPr>
          <w:rFonts w:ascii="Arial" w:eastAsia="Times New Roman" w:hAnsi="Arial" w:cs="Arial"/>
          <w:sz w:val="24"/>
          <w:szCs w:val="24"/>
        </w:rPr>
        <w:t xml:space="preserve">A </w:t>
      </w:r>
      <w:r w:rsidR="0040251D" w:rsidRPr="00051F3A">
        <w:rPr>
          <w:rFonts w:ascii="Arial" w:eastAsia="Times New Roman" w:hAnsi="Arial" w:cs="Arial"/>
          <w:sz w:val="24"/>
          <w:szCs w:val="24"/>
        </w:rPr>
        <w:t xml:space="preserve">Due </w:t>
      </w:r>
      <w:r w:rsidR="0040251D" w:rsidRPr="00051F3A">
        <w:rPr>
          <w:rFonts w:ascii="Arial" w:eastAsia="Times New Roman" w:hAnsi="Arial" w:cs="Arial"/>
          <w:sz w:val="24"/>
          <w:szCs w:val="24"/>
        </w:rPr>
        <w:lastRenderedPageBreak/>
        <w:t>Diligence/</w:t>
      </w:r>
      <w:r w:rsidR="00C200B0" w:rsidRPr="00051F3A">
        <w:rPr>
          <w:rFonts w:ascii="Arial" w:eastAsia="Times New Roman" w:hAnsi="Arial" w:cs="Arial"/>
          <w:sz w:val="24"/>
          <w:szCs w:val="24"/>
        </w:rPr>
        <w:t>Underwriting</w:t>
      </w:r>
      <w:r w:rsidR="0040251D" w:rsidRPr="00051F3A">
        <w:rPr>
          <w:rFonts w:ascii="Arial" w:eastAsia="Times New Roman" w:hAnsi="Arial" w:cs="Arial"/>
          <w:sz w:val="24"/>
          <w:szCs w:val="24"/>
        </w:rPr>
        <w:t xml:space="preserve"> support</w:t>
      </w:r>
      <w:r w:rsidR="00C200B0" w:rsidRPr="00051F3A">
        <w:rPr>
          <w:rFonts w:ascii="Arial" w:eastAsia="Times New Roman" w:hAnsi="Arial" w:cs="Arial"/>
          <w:sz w:val="24"/>
          <w:szCs w:val="24"/>
        </w:rPr>
        <w:t xml:space="preserve"> </w:t>
      </w:r>
      <w:r w:rsidR="00A72C5A" w:rsidRPr="00051F3A">
        <w:rPr>
          <w:rFonts w:ascii="Arial" w:eastAsia="Times New Roman" w:hAnsi="Arial" w:cs="Arial"/>
          <w:sz w:val="24"/>
          <w:szCs w:val="24"/>
        </w:rPr>
        <w:t>fee is approx. half that of an appraisal</w:t>
      </w:r>
      <w:r w:rsidR="00164967" w:rsidRPr="00051F3A">
        <w:rPr>
          <w:rFonts w:ascii="Arial" w:eastAsia="Times New Roman" w:hAnsi="Arial" w:cs="Arial"/>
          <w:sz w:val="24"/>
          <w:szCs w:val="24"/>
        </w:rPr>
        <w:t xml:space="preserve"> A Due Diligence/Underwriting support fee </w:t>
      </w:r>
      <w:r w:rsidR="00DB0A1E" w:rsidRPr="00051F3A">
        <w:rPr>
          <w:rFonts w:ascii="Arial" w:eastAsia="Times New Roman" w:hAnsi="Arial" w:cs="Arial"/>
          <w:sz w:val="24"/>
          <w:szCs w:val="24"/>
        </w:rPr>
        <w:t xml:space="preserve">below </w:t>
      </w:r>
      <w:r w:rsidR="00A038E9" w:rsidRPr="00051F3A">
        <w:rPr>
          <w:rFonts w:ascii="Arial" w:eastAsia="Times New Roman" w:hAnsi="Arial" w:cs="Arial"/>
          <w:sz w:val="24"/>
          <w:szCs w:val="24"/>
        </w:rPr>
        <w:t xml:space="preserve">is </w:t>
      </w:r>
      <w:r w:rsidR="00164967" w:rsidRPr="00051F3A">
        <w:rPr>
          <w:rFonts w:ascii="Arial" w:eastAsia="Times New Roman" w:hAnsi="Arial" w:cs="Arial"/>
          <w:b/>
          <w:bCs/>
          <w:color w:val="1F4E79" w:themeColor="accent5" w:themeShade="80"/>
          <w:sz w:val="24"/>
          <w:szCs w:val="24"/>
        </w:rPr>
        <w:t>due upon appraisal engagement.</w:t>
      </w:r>
    </w:p>
    <w:p w14:paraId="66244AA8" w14:textId="77777777" w:rsidR="00DF0E0C" w:rsidRPr="00051F3A" w:rsidRDefault="00DF0E0C" w:rsidP="006A3DA1">
      <w:pPr>
        <w:pStyle w:val="ListParagraph"/>
        <w:spacing w:after="0" w:line="240" w:lineRule="auto"/>
        <w:ind w:left="5400" w:right="1440"/>
        <w:textAlignment w:val="baseline"/>
        <w:rPr>
          <w:rFonts w:ascii="Arial" w:eastAsia="Times New Roman" w:hAnsi="Arial" w:cs="Arial"/>
          <w:b/>
          <w:bCs/>
          <w:color w:val="0000FF"/>
          <w:sz w:val="24"/>
          <w:szCs w:val="24"/>
        </w:rPr>
      </w:pPr>
    </w:p>
    <w:p w14:paraId="59667D7A" w14:textId="77777777" w:rsidR="00DF0E0C" w:rsidRPr="00051F3A" w:rsidRDefault="00DF0E0C" w:rsidP="006A3DA1">
      <w:pPr>
        <w:pStyle w:val="ListParagraph"/>
        <w:shd w:val="clear" w:color="auto" w:fill="FFFFFF"/>
        <w:spacing w:before="100" w:after="100" w:line="240" w:lineRule="auto"/>
        <w:ind w:left="5400" w:right="720"/>
        <w:textAlignment w:val="baseline"/>
        <w:rPr>
          <w:rFonts w:ascii="Arial" w:eastAsia="Times New Roman" w:hAnsi="Arial" w:cs="Arial"/>
          <w:b/>
          <w:bCs/>
          <w:i/>
          <w:iCs/>
          <w:color w:val="0000FF"/>
          <w:sz w:val="24"/>
          <w:bdr w:val="none" w:sz="0" w:space="0" w:color="auto" w:frame="1"/>
        </w:rPr>
      </w:pPr>
    </w:p>
    <w:p w14:paraId="2472B963" w14:textId="77777777" w:rsidR="006A3DA1" w:rsidRPr="00051F3A" w:rsidRDefault="006A3DA1" w:rsidP="006A3DA1">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Effective Mar 1, 2023   the fee is per this schedule.</w:t>
      </w:r>
    </w:p>
    <w:p w14:paraId="603ED717" w14:textId="77777777" w:rsidR="006A3DA1" w:rsidRPr="00051F3A" w:rsidRDefault="006A3DA1" w:rsidP="006A3DA1">
      <w:pPr>
        <w:spacing w:after="0" w:line="240" w:lineRule="auto"/>
        <w:ind w:left="1440" w:right="1440"/>
        <w:textAlignment w:val="baseline"/>
        <w:rPr>
          <w:rFonts w:ascii="Arial" w:eastAsia="Times New Roman" w:hAnsi="Arial" w:cs="Arial"/>
          <w:b/>
          <w:bCs/>
          <w:color w:val="0000FF"/>
          <w:sz w:val="24"/>
          <w:szCs w:val="24"/>
        </w:rPr>
      </w:pPr>
    </w:p>
    <w:p w14:paraId="65CE7C2C" w14:textId="24AFFF30" w:rsidR="006A3DA1" w:rsidRPr="00051F3A" w:rsidRDefault="006A3DA1" w:rsidP="006A3DA1">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 xml:space="preserve"> a due diligence/underwriting support fee due at appraisal engagement, per the following schedule</w:t>
      </w:r>
    </w:p>
    <w:p w14:paraId="3D7E96A0" w14:textId="3EE82651" w:rsidR="006A3DA1" w:rsidRPr="00051F3A" w:rsidRDefault="006A3DA1" w:rsidP="006A3DA1">
      <w:pPr>
        <w:spacing w:after="0" w:line="240" w:lineRule="auto"/>
        <w:ind w:left="1440" w:right="1440"/>
        <w:textAlignment w:val="baseline"/>
        <w:rPr>
          <w:rFonts w:ascii="Arial" w:eastAsia="Times New Roman" w:hAnsi="Arial" w:cs="Arial"/>
          <w:b/>
          <w:bCs/>
          <w:color w:val="0000FF"/>
          <w:sz w:val="24"/>
          <w:szCs w:val="24"/>
        </w:rPr>
      </w:pPr>
    </w:p>
    <w:p w14:paraId="6B12D2E8" w14:textId="66F3BBBD" w:rsidR="006A3DA1" w:rsidRPr="00051F3A" w:rsidRDefault="006A3DA1" w:rsidP="006A3DA1">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 xml:space="preserve">Loan Amount Requested </w:t>
      </w:r>
    </w:p>
    <w:p w14:paraId="2F762B29" w14:textId="77777777" w:rsidR="006A3DA1" w:rsidRPr="00051F3A" w:rsidRDefault="006A3DA1" w:rsidP="006A3DA1">
      <w:pPr>
        <w:spacing w:after="0" w:line="240" w:lineRule="auto"/>
        <w:ind w:left="1440" w:right="1440"/>
        <w:textAlignment w:val="baseline"/>
        <w:rPr>
          <w:rFonts w:ascii="Arial" w:eastAsia="Times New Roman" w:hAnsi="Arial" w:cs="Arial"/>
          <w:b/>
          <w:bCs/>
          <w:color w:val="0000FF"/>
          <w:sz w:val="24"/>
          <w:szCs w:val="24"/>
        </w:rPr>
      </w:pPr>
    </w:p>
    <w:p w14:paraId="3C654E85" w14:textId="77777777" w:rsidR="006A3DA1" w:rsidRPr="00051F3A" w:rsidRDefault="006A3DA1" w:rsidP="006A3DA1">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3,000,000-5,000,000       $3300</w:t>
      </w:r>
    </w:p>
    <w:p w14:paraId="1582085B" w14:textId="77777777" w:rsidR="006A3DA1" w:rsidRPr="00051F3A" w:rsidRDefault="006A3DA1" w:rsidP="006A3DA1">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5,000,001-8,000,000       $3400</w:t>
      </w:r>
    </w:p>
    <w:p w14:paraId="38873BD6" w14:textId="77777777" w:rsidR="006A3DA1" w:rsidRPr="00051F3A" w:rsidRDefault="006A3DA1" w:rsidP="006A3DA1">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8,000,001-12,000,000     $3500</w:t>
      </w:r>
    </w:p>
    <w:p w14:paraId="370F6419" w14:textId="77777777" w:rsidR="006A3DA1" w:rsidRPr="00051F3A" w:rsidRDefault="006A3DA1" w:rsidP="006A3DA1">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12,000,001-15,000,000   $3600</w:t>
      </w:r>
    </w:p>
    <w:p w14:paraId="647FE760" w14:textId="00F5A7DB" w:rsidR="006A3DA1" w:rsidRPr="00051F3A" w:rsidRDefault="006A3DA1" w:rsidP="006A3DA1">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15,000,001-18,500,000   $3700</w:t>
      </w:r>
    </w:p>
    <w:p w14:paraId="19DC34FB" w14:textId="77777777" w:rsidR="006A3DA1" w:rsidRPr="00051F3A" w:rsidRDefault="006A3DA1" w:rsidP="006A3DA1">
      <w:pPr>
        <w:pStyle w:val="ListParagraph"/>
        <w:shd w:val="clear" w:color="auto" w:fill="FFFFFF"/>
        <w:spacing w:before="100" w:after="100" w:line="240" w:lineRule="auto"/>
        <w:ind w:left="900" w:right="720"/>
        <w:textAlignment w:val="baseline"/>
        <w:rPr>
          <w:rFonts w:ascii="Arial" w:eastAsia="Times New Roman" w:hAnsi="Arial" w:cs="Arial"/>
          <w:b/>
          <w:bCs/>
          <w:i/>
          <w:iCs/>
          <w:color w:val="0000FF"/>
          <w:sz w:val="24"/>
          <w:bdr w:val="none" w:sz="0" w:space="0" w:color="auto" w:frame="1"/>
        </w:rPr>
      </w:pPr>
    </w:p>
    <w:p w14:paraId="046B63DC" w14:textId="466618BD" w:rsidR="0026031C" w:rsidRPr="00051F3A" w:rsidRDefault="0026031C" w:rsidP="0026031C">
      <w:pPr>
        <w:spacing w:after="240" w:line="240" w:lineRule="auto"/>
        <w:rPr>
          <w:rFonts w:ascii="Arial" w:eastAsia="Times New Roman" w:hAnsi="Arial" w:cs="Arial"/>
          <w:sz w:val="24"/>
          <w:szCs w:val="24"/>
        </w:rPr>
      </w:pPr>
    </w:p>
    <w:p w14:paraId="55CFD1EA" w14:textId="1152FFD1" w:rsidR="0026031C" w:rsidRPr="00051F3A" w:rsidRDefault="0026031C" w:rsidP="0026031C">
      <w:pPr>
        <w:spacing w:after="240" w:line="240" w:lineRule="auto"/>
        <w:rPr>
          <w:rFonts w:ascii="Arial" w:eastAsia="Times New Roman" w:hAnsi="Arial" w:cs="Arial"/>
          <w:sz w:val="24"/>
          <w:szCs w:val="24"/>
        </w:rPr>
      </w:pPr>
    </w:p>
    <w:p w14:paraId="382CB7B0" w14:textId="1451E6FB" w:rsidR="0026031C" w:rsidRPr="00051F3A" w:rsidRDefault="0026031C" w:rsidP="0026031C">
      <w:pPr>
        <w:spacing w:after="240" w:line="240" w:lineRule="auto"/>
        <w:rPr>
          <w:rFonts w:ascii="Arial" w:eastAsia="Times New Roman" w:hAnsi="Arial" w:cs="Arial"/>
          <w:sz w:val="24"/>
          <w:szCs w:val="24"/>
        </w:rPr>
      </w:pPr>
    </w:p>
    <w:p w14:paraId="2516DB11" w14:textId="408F933E" w:rsidR="0026031C" w:rsidRPr="00051F3A" w:rsidRDefault="0026031C" w:rsidP="0026031C">
      <w:pPr>
        <w:spacing w:after="240" w:line="240" w:lineRule="auto"/>
        <w:rPr>
          <w:rFonts w:ascii="Arial" w:eastAsia="Times New Roman" w:hAnsi="Arial" w:cs="Arial"/>
          <w:sz w:val="24"/>
          <w:szCs w:val="24"/>
        </w:rPr>
      </w:pPr>
    </w:p>
    <w:p w14:paraId="5F1093D4" w14:textId="4CB70354" w:rsidR="0026031C" w:rsidRPr="00051F3A" w:rsidRDefault="0026031C" w:rsidP="0026031C">
      <w:pPr>
        <w:spacing w:after="240" w:line="240" w:lineRule="auto"/>
        <w:rPr>
          <w:rFonts w:ascii="Arial" w:eastAsia="Times New Roman" w:hAnsi="Arial" w:cs="Arial"/>
          <w:sz w:val="24"/>
          <w:szCs w:val="24"/>
        </w:rPr>
      </w:pPr>
    </w:p>
    <w:p w14:paraId="24079152" w14:textId="76B8A358" w:rsidR="0026031C" w:rsidRPr="00051F3A" w:rsidRDefault="0026031C" w:rsidP="0026031C">
      <w:pPr>
        <w:spacing w:after="240" w:line="240" w:lineRule="auto"/>
        <w:rPr>
          <w:rFonts w:ascii="Arial" w:eastAsia="Times New Roman" w:hAnsi="Arial" w:cs="Arial"/>
          <w:sz w:val="24"/>
          <w:szCs w:val="24"/>
        </w:rPr>
      </w:pPr>
    </w:p>
    <w:p w14:paraId="5911BB59" w14:textId="77777777" w:rsidR="008C2AD5" w:rsidRPr="00051F3A" w:rsidRDefault="008C2AD5" w:rsidP="008C2AD5">
      <w:pPr>
        <w:spacing w:after="240"/>
        <w:rPr>
          <w:rFonts w:ascii="Arial" w:eastAsia="Times New Roman" w:hAnsi="Arial" w:cs="Arial"/>
          <w:b/>
          <w:bCs/>
          <w:color w:val="1F4E79" w:themeColor="accent5" w:themeShade="80"/>
          <w:sz w:val="24"/>
          <w:szCs w:val="32"/>
        </w:rPr>
      </w:pPr>
    </w:p>
    <w:p w14:paraId="23A553C0" w14:textId="75A1BE62" w:rsidR="008C2AD5" w:rsidRPr="00051F3A" w:rsidRDefault="008C2AD5" w:rsidP="008C2AD5">
      <w:pPr>
        <w:spacing w:after="240"/>
        <w:rPr>
          <w:rFonts w:ascii="Arial" w:eastAsia="Times New Roman" w:hAnsi="Arial" w:cs="Arial"/>
          <w:b/>
          <w:bCs/>
          <w:color w:val="1F4E79" w:themeColor="accent5" w:themeShade="80"/>
          <w:sz w:val="24"/>
          <w:szCs w:val="32"/>
        </w:rPr>
      </w:pPr>
      <w:r w:rsidRPr="00051F3A">
        <w:rPr>
          <w:rFonts w:ascii="Arial" w:eastAsia="Times New Roman" w:hAnsi="Arial" w:cs="Arial"/>
          <w:b/>
          <w:bCs/>
          <w:color w:val="1F4E79" w:themeColor="accent5" w:themeShade="80"/>
          <w:sz w:val="24"/>
          <w:szCs w:val="32"/>
        </w:rPr>
        <w:t>Documents needed for Closing, to be placed in a sponsor/broker Dropbox File</w:t>
      </w:r>
    </w:p>
    <w:p w14:paraId="061BD302" w14:textId="77777777" w:rsidR="001D5ED8" w:rsidRPr="00051F3A" w:rsidRDefault="001D5ED8" w:rsidP="006A3DA1">
      <w:p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 xml:space="preserve">PFS Personal Financial Statement of Principal Borrower </w:t>
      </w:r>
    </w:p>
    <w:p w14:paraId="747AA46D" w14:textId="7EC4C0F4" w:rsidR="001D5ED8" w:rsidRPr="00051F3A" w:rsidRDefault="001D5ED8" w:rsidP="006A3DA1">
      <w:p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REO Real Estate Owned of Principal Borrower</w:t>
      </w:r>
    </w:p>
    <w:p w14:paraId="2002EC5A" w14:textId="3E5948D8" w:rsidR="001D5ED8" w:rsidRPr="00051F3A" w:rsidRDefault="001D5ED8" w:rsidP="006A3DA1">
      <w:p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Update cost Breakdown (if any construction)</w:t>
      </w:r>
    </w:p>
    <w:p w14:paraId="2B31EAD3" w14:textId="77777777" w:rsidR="001D5ED8" w:rsidRPr="00051F3A" w:rsidRDefault="001D5ED8" w:rsidP="006A3DA1">
      <w:p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Updated Proforma</w:t>
      </w:r>
    </w:p>
    <w:p w14:paraId="350A67FC" w14:textId="77777777" w:rsidR="001D5ED8" w:rsidRPr="00051F3A" w:rsidRDefault="001D5ED8" w:rsidP="006A3DA1">
      <w:p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P&amp;L if refinance</w:t>
      </w:r>
    </w:p>
    <w:p w14:paraId="6B440563" w14:textId="77777777" w:rsidR="001D5ED8" w:rsidRPr="00051F3A" w:rsidRDefault="001D5ED8" w:rsidP="006A3DA1">
      <w:p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lastRenderedPageBreak/>
        <w:t>Signed PSA Purchase and Sale Agreement if Purchase</w:t>
      </w:r>
    </w:p>
    <w:p w14:paraId="2B8F94D0" w14:textId="77777777" w:rsidR="001D5ED8" w:rsidRPr="00051F3A" w:rsidRDefault="001D5ED8" w:rsidP="006A3DA1">
      <w:pPr>
        <w:spacing w:after="240"/>
        <w:rPr>
          <w:rFonts w:ascii="Arial" w:eastAsia="Times New Roman" w:hAnsi="Arial" w:cs="Arial"/>
          <w:b/>
          <w:bCs/>
          <w:color w:val="1F4E79" w:themeColor="accent5" w:themeShade="80"/>
          <w:sz w:val="24"/>
          <w:szCs w:val="24"/>
        </w:rPr>
      </w:pPr>
      <w:r w:rsidRPr="00051F3A">
        <w:rPr>
          <w:rFonts w:ascii="Arial" w:eastAsia="Times New Roman" w:hAnsi="Arial" w:cs="Arial"/>
          <w:b/>
          <w:bCs/>
          <w:color w:val="1F4E79" w:themeColor="accent5" w:themeShade="80"/>
          <w:sz w:val="24"/>
          <w:szCs w:val="24"/>
        </w:rPr>
        <w:t>Information about the Contactor, Bonding/License Proposed Fund Control (Only if appropriate)</w:t>
      </w:r>
    </w:p>
    <w:p w14:paraId="3E4CAE21" w14:textId="77777777" w:rsidR="001D5ED8" w:rsidRPr="00051F3A" w:rsidRDefault="001D5ED8" w:rsidP="006A3DA1">
      <w:pPr>
        <w:spacing w:after="240"/>
        <w:rPr>
          <w:rFonts w:ascii="Arial" w:eastAsia="Times New Roman" w:hAnsi="Arial" w:cs="Arial"/>
          <w:sz w:val="24"/>
          <w:szCs w:val="24"/>
        </w:rPr>
      </w:pPr>
      <w:r w:rsidRPr="00051F3A">
        <w:rPr>
          <w:rFonts w:ascii="Arial" w:eastAsia="Times New Roman" w:hAnsi="Arial" w:cs="Arial"/>
          <w:b/>
          <w:bCs/>
          <w:color w:val="1F4E79" w:themeColor="accent5" w:themeShade="80"/>
          <w:sz w:val="24"/>
          <w:szCs w:val="24"/>
        </w:rPr>
        <w:t>Any Documentation about the building drawings, engineering, permits. (Only if appropriate)</w:t>
      </w:r>
    </w:p>
    <w:p w14:paraId="1EC0F52B" w14:textId="77777777" w:rsidR="001D5ED8" w:rsidRPr="00051F3A" w:rsidRDefault="001D5ED8" w:rsidP="006A3DA1">
      <w:pPr>
        <w:spacing w:after="240"/>
        <w:rPr>
          <w:rFonts w:ascii="Arial" w:eastAsia="Times New Roman" w:hAnsi="Arial" w:cs="Arial"/>
          <w:sz w:val="24"/>
          <w:szCs w:val="24"/>
        </w:rPr>
      </w:pPr>
      <w:r w:rsidRPr="00051F3A">
        <w:rPr>
          <w:rFonts w:ascii="Arial" w:eastAsia="Times New Roman" w:hAnsi="Arial" w:cs="Arial"/>
          <w:b/>
          <w:bCs/>
          <w:color w:val="1F4E79" w:themeColor="accent5" w:themeShade="80"/>
          <w:sz w:val="24"/>
          <w:szCs w:val="24"/>
        </w:rPr>
        <w:t>Appraisal</w:t>
      </w:r>
    </w:p>
    <w:p w14:paraId="1BF2FC38" w14:textId="77777777" w:rsidR="007369C3" w:rsidRPr="00051F3A" w:rsidRDefault="007369C3" w:rsidP="007369C3">
      <w:pPr>
        <w:spacing w:after="0" w:line="240" w:lineRule="auto"/>
        <w:rPr>
          <w:rFonts w:ascii="Arial" w:eastAsia="Times New Roman" w:hAnsi="Arial" w:cs="Arial"/>
          <w:b/>
          <w:bCs/>
          <w:color w:val="002060"/>
          <w:sz w:val="24"/>
          <w:szCs w:val="24"/>
        </w:rPr>
      </w:pPr>
      <w:bookmarkStart w:id="32" w:name="_Hlk125629918"/>
      <w:bookmarkEnd w:id="31"/>
      <w:r w:rsidRPr="00051F3A">
        <w:rPr>
          <w:rFonts w:ascii="Arial" w:eastAsia="Times New Roman" w:hAnsi="Arial" w:cs="Arial"/>
          <w:b/>
          <w:bCs/>
          <w:color w:val="002060"/>
          <w:sz w:val="24"/>
          <w:szCs w:val="24"/>
        </w:rPr>
        <w:t>General Cost Parameters</w:t>
      </w:r>
    </w:p>
    <w:bookmarkEnd w:id="32"/>
    <w:p w14:paraId="7A15D6B3" w14:textId="1D63E272" w:rsidR="007369C3" w:rsidRPr="00051F3A" w:rsidRDefault="007369C3" w:rsidP="007369C3">
      <w:pPr>
        <w:spacing w:after="0" w:line="240" w:lineRule="auto"/>
        <w:rPr>
          <w:rFonts w:ascii="Arial" w:eastAsia="Times New Roman" w:hAnsi="Arial" w:cs="Arial"/>
          <w:b/>
          <w:bCs/>
          <w:color w:val="002060"/>
          <w:sz w:val="24"/>
          <w:szCs w:val="24"/>
        </w:rPr>
      </w:pPr>
      <w:r w:rsidRPr="00051F3A">
        <w:rPr>
          <w:rFonts w:ascii="Arial" w:eastAsia="Times New Roman" w:hAnsi="Arial" w:cs="Arial"/>
          <w:b/>
          <w:bCs/>
          <w:color w:val="002060"/>
          <w:sz w:val="24"/>
          <w:szCs w:val="24"/>
        </w:rPr>
        <w:t>Loan size:  per request</w:t>
      </w:r>
    </w:p>
    <w:p w14:paraId="32DA7C7A" w14:textId="4C630EAB" w:rsidR="007369C3" w:rsidRPr="00051F3A" w:rsidRDefault="007369C3" w:rsidP="007369C3">
      <w:pPr>
        <w:spacing w:after="0" w:line="240" w:lineRule="auto"/>
        <w:rPr>
          <w:rFonts w:ascii="Arial" w:eastAsia="Times New Roman" w:hAnsi="Arial" w:cs="Arial"/>
          <w:b/>
          <w:bCs/>
          <w:color w:val="002060"/>
          <w:sz w:val="24"/>
          <w:szCs w:val="24"/>
        </w:rPr>
      </w:pPr>
      <w:r w:rsidRPr="00051F3A">
        <w:rPr>
          <w:rFonts w:ascii="Arial" w:eastAsia="Times New Roman" w:hAnsi="Arial" w:cs="Arial"/>
          <w:b/>
          <w:bCs/>
          <w:color w:val="002060"/>
          <w:sz w:val="24"/>
          <w:szCs w:val="24"/>
        </w:rPr>
        <w:t>Term: permanent.</w:t>
      </w:r>
    </w:p>
    <w:p w14:paraId="02E61A15" w14:textId="7D9168CD" w:rsidR="007369C3" w:rsidRPr="00051F3A" w:rsidRDefault="00451BE8" w:rsidP="007369C3">
      <w:pPr>
        <w:spacing w:after="0" w:line="240" w:lineRule="auto"/>
        <w:rPr>
          <w:rFonts w:ascii="Arial" w:eastAsia="Times New Roman" w:hAnsi="Arial" w:cs="Arial"/>
          <w:b/>
          <w:bCs/>
          <w:color w:val="002060"/>
          <w:sz w:val="24"/>
          <w:szCs w:val="24"/>
        </w:rPr>
      </w:pPr>
      <w:r w:rsidRPr="00051F3A">
        <w:rPr>
          <w:rFonts w:ascii="Arial" w:eastAsia="Times New Roman" w:hAnsi="Arial" w:cs="Arial"/>
          <w:b/>
          <w:bCs/>
          <w:color w:val="002060"/>
          <w:sz w:val="24"/>
          <w:szCs w:val="24"/>
        </w:rPr>
        <w:t xml:space="preserve">Typical </w:t>
      </w:r>
      <w:r w:rsidR="007369C3" w:rsidRPr="00051F3A">
        <w:rPr>
          <w:rFonts w:ascii="Arial" w:eastAsia="Times New Roman" w:hAnsi="Arial" w:cs="Arial"/>
          <w:b/>
          <w:bCs/>
          <w:color w:val="002060"/>
          <w:sz w:val="24"/>
          <w:szCs w:val="24"/>
        </w:rPr>
        <w:t>Rate: 6.</w:t>
      </w:r>
      <w:r w:rsidR="00C95043" w:rsidRPr="00051F3A">
        <w:rPr>
          <w:rFonts w:ascii="Arial" w:eastAsia="Times New Roman" w:hAnsi="Arial" w:cs="Arial"/>
          <w:b/>
          <w:bCs/>
          <w:color w:val="002060"/>
          <w:sz w:val="24"/>
          <w:szCs w:val="24"/>
        </w:rPr>
        <w:t>9</w:t>
      </w:r>
      <w:r w:rsidR="007369C3" w:rsidRPr="00051F3A">
        <w:rPr>
          <w:rFonts w:ascii="Arial" w:eastAsia="Times New Roman" w:hAnsi="Arial" w:cs="Arial"/>
          <w:b/>
          <w:bCs/>
          <w:color w:val="002060"/>
          <w:sz w:val="24"/>
          <w:szCs w:val="24"/>
        </w:rPr>
        <w:t>5% Fixed</w:t>
      </w:r>
    </w:p>
    <w:p w14:paraId="50834F3A" w14:textId="0B3F6D2F" w:rsidR="007369C3" w:rsidRPr="00051F3A" w:rsidRDefault="007369C3" w:rsidP="007369C3">
      <w:pPr>
        <w:spacing w:after="0" w:line="240" w:lineRule="auto"/>
        <w:rPr>
          <w:rFonts w:ascii="Arial" w:eastAsia="Times New Roman" w:hAnsi="Arial" w:cs="Arial"/>
          <w:b/>
          <w:bCs/>
          <w:color w:val="002060"/>
          <w:sz w:val="24"/>
          <w:szCs w:val="24"/>
        </w:rPr>
      </w:pPr>
      <w:r w:rsidRPr="00051F3A">
        <w:rPr>
          <w:rFonts w:ascii="Arial" w:eastAsia="Times New Roman" w:hAnsi="Arial" w:cs="Arial"/>
          <w:b/>
          <w:bCs/>
          <w:color w:val="002060"/>
          <w:sz w:val="24"/>
          <w:szCs w:val="24"/>
        </w:rPr>
        <w:t xml:space="preserve">Amort: 30/10 </w:t>
      </w:r>
    </w:p>
    <w:p w14:paraId="3CA34B10" w14:textId="58F391E4" w:rsidR="007369C3" w:rsidRPr="00051F3A" w:rsidRDefault="007369C3" w:rsidP="007369C3">
      <w:pPr>
        <w:spacing w:after="0" w:line="240" w:lineRule="auto"/>
        <w:rPr>
          <w:rFonts w:ascii="Arial" w:eastAsia="Times New Roman" w:hAnsi="Arial" w:cs="Arial"/>
          <w:b/>
          <w:bCs/>
          <w:color w:val="002060"/>
          <w:sz w:val="24"/>
          <w:szCs w:val="24"/>
        </w:rPr>
      </w:pPr>
      <w:r w:rsidRPr="00051F3A">
        <w:rPr>
          <w:rFonts w:ascii="Arial" w:eastAsia="Times New Roman" w:hAnsi="Arial" w:cs="Arial"/>
          <w:b/>
          <w:bCs/>
          <w:color w:val="002060"/>
          <w:sz w:val="24"/>
          <w:szCs w:val="24"/>
        </w:rPr>
        <w:t> </w:t>
      </w:r>
      <w:r w:rsidR="00765C8F" w:rsidRPr="00051F3A">
        <w:rPr>
          <w:rFonts w:ascii="Arial" w:eastAsia="Times New Roman" w:hAnsi="Arial" w:cs="Arial"/>
          <w:b/>
          <w:bCs/>
          <w:color w:val="002060"/>
          <w:sz w:val="24"/>
          <w:szCs w:val="24"/>
        </w:rPr>
        <w:t>non-recourse</w:t>
      </w:r>
    </w:p>
    <w:p w14:paraId="5F837E93" w14:textId="1017C9BA" w:rsidR="007369C3" w:rsidRPr="00051F3A" w:rsidRDefault="007369C3" w:rsidP="007369C3">
      <w:pPr>
        <w:spacing w:after="0" w:line="240" w:lineRule="auto"/>
        <w:rPr>
          <w:rFonts w:ascii="Arial" w:eastAsia="Times New Roman" w:hAnsi="Arial" w:cs="Arial"/>
          <w:b/>
          <w:bCs/>
          <w:color w:val="002060"/>
          <w:sz w:val="24"/>
          <w:szCs w:val="24"/>
        </w:rPr>
      </w:pPr>
    </w:p>
    <w:p w14:paraId="529BBE78" w14:textId="6D25327D" w:rsidR="007369C3" w:rsidRPr="00051F3A" w:rsidRDefault="007369C3" w:rsidP="007369C3">
      <w:pPr>
        <w:spacing w:after="0" w:line="240" w:lineRule="auto"/>
        <w:rPr>
          <w:rFonts w:ascii="Arial" w:eastAsia="Times New Roman" w:hAnsi="Arial" w:cs="Arial"/>
          <w:b/>
          <w:bCs/>
          <w:color w:val="002060"/>
          <w:sz w:val="24"/>
          <w:szCs w:val="24"/>
        </w:rPr>
      </w:pPr>
      <w:r w:rsidRPr="00051F3A">
        <w:rPr>
          <w:rFonts w:ascii="Arial" w:eastAsia="Times New Roman" w:hAnsi="Arial" w:cs="Arial"/>
          <w:b/>
          <w:bCs/>
          <w:color w:val="002060"/>
          <w:sz w:val="24"/>
          <w:szCs w:val="24"/>
        </w:rPr>
        <w:t xml:space="preserve">Closing time 3 weeks </w:t>
      </w:r>
      <w:r w:rsidR="00451BE8" w:rsidRPr="00051F3A">
        <w:rPr>
          <w:rFonts w:ascii="Arial" w:eastAsia="Times New Roman" w:hAnsi="Arial" w:cs="Arial"/>
          <w:b/>
          <w:bCs/>
          <w:color w:val="002060"/>
          <w:sz w:val="24"/>
          <w:szCs w:val="24"/>
        </w:rPr>
        <w:t>upon receipt</w:t>
      </w:r>
      <w:r w:rsidRPr="00051F3A">
        <w:rPr>
          <w:rFonts w:ascii="Arial" w:eastAsia="Times New Roman" w:hAnsi="Arial" w:cs="Arial"/>
          <w:b/>
          <w:bCs/>
          <w:color w:val="002060"/>
          <w:sz w:val="24"/>
          <w:szCs w:val="24"/>
        </w:rPr>
        <w:t xml:space="preserve"> of appraisal</w:t>
      </w:r>
    </w:p>
    <w:p w14:paraId="470EE8FC" w14:textId="77777777" w:rsidR="00134A52" w:rsidRPr="00051F3A" w:rsidRDefault="00134A52" w:rsidP="007369C3">
      <w:pPr>
        <w:spacing w:after="0" w:line="240" w:lineRule="auto"/>
        <w:rPr>
          <w:rFonts w:ascii="Arial" w:eastAsia="Times New Roman" w:hAnsi="Arial" w:cs="Arial"/>
          <w:b/>
          <w:bCs/>
          <w:color w:val="002060"/>
          <w:sz w:val="24"/>
          <w:szCs w:val="24"/>
        </w:rPr>
      </w:pPr>
    </w:p>
    <w:p w14:paraId="542223F7" w14:textId="77777777" w:rsidR="00134A52" w:rsidRPr="00051F3A" w:rsidRDefault="00134A52" w:rsidP="00134A52">
      <w:pPr>
        <w:shd w:val="clear" w:color="auto" w:fill="FFFFFF"/>
        <w:spacing w:after="0" w:line="240" w:lineRule="auto"/>
        <w:rPr>
          <w:rFonts w:ascii="Arial" w:eastAsia="Times New Roman" w:hAnsi="Arial" w:cs="Arial"/>
          <w:color w:val="44546A" w:themeColor="text2"/>
          <w:sz w:val="24"/>
        </w:rPr>
      </w:pPr>
      <w:r w:rsidRPr="00051F3A">
        <w:rPr>
          <w:rFonts w:ascii="Arial" w:eastAsia="Times New Roman" w:hAnsi="Arial" w:cs="Arial"/>
          <w:b/>
          <w:bCs/>
          <w:color w:val="44546A" w:themeColor="text2"/>
          <w:sz w:val="24"/>
          <w:bdr w:val="none" w:sz="0" w:space="0" w:color="auto" w:frame="1"/>
        </w:rPr>
        <w:t>PREPAYMENT</w:t>
      </w:r>
    </w:p>
    <w:p w14:paraId="7D0D39E0" w14:textId="5728F810" w:rsidR="00765C8F" w:rsidRPr="00051F3A" w:rsidRDefault="00765C8F" w:rsidP="00765C8F">
      <w:pPr>
        <w:shd w:val="clear" w:color="auto" w:fill="FFFFFF"/>
        <w:spacing w:after="0" w:line="240" w:lineRule="auto"/>
        <w:rPr>
          <w:rFonts w:ascii="Arial" w:eastAsia="Times New Roman" w:hAnsi="Arial" w:cs="Arial"/>
          <w:color w:val="44546A" w:themeColor="text2"/>
          <w:sz w:val="24"/>
        </w:rPr>
      </w:pPr>
      <w:r w:rsidRPr="00051F3A">
        <w:rPr>
          <w:rFonts w:ascii="Arial" w:eastAsia="Times New Roman" w:hAnsi="Arial" w:cs="Arial"/>
          <w:color w:val="44546A" w:themeColor="text2"/>
          <w:sz w:val="24"/>
          <w:bdr w:val="none" w:sz="0" w:space="0" w:color="auto" w:frame="1"/>
          <w:shd w:val="clear" w:color="auto" w:fill="FFFFFF"/>
        </w:rPr>
        <w:t>Upon prepayment of the Note, Lender is entitled to the following prepayment penalty: all funds drawn with interest, during construction, and on completion for 2 years,</w:t>
      </w:r>
      <w:r w:rsidR="00636290" w:rsidRPr="00051F3A">
        <w:rPr>
          <w:rFonts w:ascii="Arial" w:eastAsia="Times New Roman" w:hAnsi="Arial" w:cs="Arial"/>
          <w:color w:val="44546A" w:themeColor="text2"/>
          <w:sz w:val="24"/>
          <w:bdr w:val="none" w:sz="0" w:space="0" w:color="auto" w:frame="1"/>
          <w:shd w:val="clear" w:color="auto" w:fill="FFFFFF"/>
        </w:rPr>
        <w:t xml:space="preserve"> If no construction,</w:t>
      </w:r>
      <w:r w:rsidRPr="00051F3A">
        <w:rPr>
          <w:rFonts w:ascii="Arial" w:eastAsia="Times New Roman" w:hAnsi="Arial" w:cs="Arial"/>
          <w:color w:val="44546A" w:themeColor="text2"/>
          <w:sz w:val="24"/>
          <w:bdr w:val="none" w:sz="0" w:space="0" w:color="auto" w:frame="1"/>
          <w:shd w:val="clear" w:color="auto" w:fill="FFFFFF"/>
        </w:rPr>
        <w:t xml:space="preserve"> Borrower shall be subject to a prepayment penalty as follows: a flat 1% during Note years 1-2, after construction completion. After 2 years, there is no prepayment penalty.</w:t>
      </w:r>
      <w:r w:rsidRPr="00051F3A">
        <w:rPr>
          <w:rFonts w:ascii="Arial" w:eastAsia="Times New Roman" w:hAnsi="Arial" w:cs="Arial"/>
          <w:color w:val="44546A" w:themeColor="text2"/>
          <w:sz w:val="24"/>
          <w:bdr w:val="none" w:sz="0" w:space="0" w:color="auto" w:frame="1"/>
        </w:rPr>
        <w:t> </w:t>
      </w:r>
    </w:p>
    <w:p w14:paraId="3BE6DF1B" w14:textId="77777777" w:rsidR="007369C3" w:rsidRPr="00051F3A" w:rsidRDefault="007369C3" w:rsidP="007369C3">
      <w:pPr>
        <w:spacing w:after="0" w:line="240" w:lineRule="auto"/>
        <w:rPr>
          <w:rFonts w:ascii="Arial" w:eastAsia="Times New Roman" w:hAnsi="Arial" w:cs="Arial"/>
          <w:sz w:val="24"/>
          <w:szCs w:val="24"/>
        </w:rPr>
      </w:pPr>
    </w:p>
    <w:p w14:paraId="4DD98833" w14:textId="0F6B2C49" w:rsidR="007369C3" w:rsidRPr="00051F3A" w:rsidRDefault="007369C3" w:rsidP="007369C3">
      <w:pPr>
        <w:spacing w:beforeAutospacing="1" w:after="100" w:afterAutospacing="1" w:line="240" w:lineRule="auto"/>
        <w:rPr>
          <w:rFonts w:ascii="Arial" w:eastAsia="Times New Roman" w:hAnsi="Arial" w:cs="Arial"/>
          <w:sz w:val="24"/>
          <w:szCs w:val="24"/>
        </w:rPr>
      </w:pPr>
      <w:r w:rsidRPr="00051F3A">
        <w:rPr>
          <w:rFonts w:ascii="Arial" w:eastAsia="Times New Roman" w:hAnsi="Arial" w:cs="Arial"/>
          <w:sz w:val="24"/>
          <w:szCs w:val="24"/>
        </w:rPr>
        <w:t xml:space="preserve">Fees are outlined in a potential </w:t>
      </w:r>
      <w:r w:rsidR="00AA11E7" w:rsidRPr="00051F3A">
        <w:rPr>
          <w:rFonts w:ascii="Arial" w:eastAsia="Times New Roman" w:hAnsi="Arial" w:cs="Arial"/>
          <w:sz w:val="24"/>
          <w:szCs w:val="24"/>
        </w:rPr>
        <w:t>LOI and</w:t>
      </w:r>
      <w:r w:rsidRPr="00051F3A">
        <w:rPr>
          <w:rFonts w:ascii="Arial" w:eastAsia="Times New Roman" w:hAnsi="Arial" w:cs="Arial"/>
          <w:sz w:val="24"/>
          <w:szCs w:val="24"/>
        </w:rPr>
        <w:t xml:space="preserve"> attached. Specifically, We will need an appraisal, normally a national firm, and a due diligence workup, normally half the cost of an appraisal, </w:t>
      </w:r>
      <w:r w:rsidR="002219ED" w:rsidRPr="00051F3A">
        <w:rPr>
          <w:rFonts w:ascii="Arial" w:eastAsia="Times New Roman" w:hAnsi="Arial" w:cs="Arial"/>
          <w:sz w:val="24"/>
          <w:szCs w:val="24"/>
        </w:rPr>
        <w:t>approximately $</w:t>
      </w:r>
      <w:r w:rsidRPr="00051F3A">
        <w:rPr>
          <w:rFonts w:ascii="Arial" w:eastAsia="Times New Roman" w:hAnsi="Arial" w:cs="Arial"/>
          <w:sz w:val="24"/>
          <w:szCs w:val="24"/>
        </w:rPr>
        <w:t>3</w:t>
      </w:r>
      <w:r w:rsidR="002219ED" w:rsidRPr="00051F3A">
        <w:rPr>
          <w:rFonts w:ascii="Arial" w:eastAsia="Times New Roman" w:hAnsi="Arial" w:cs="Arial"/>
          <w:sz w:val="24"/>
          <w:szCs w:val="24"/>
        </w:rPr>
        <w:t>15</w:t>
      </w:r>
      <w:r w:rsidRPr="00051F3A">
        <w:rPr>
          <w:rFonts w:ascii="Arial" w:eastAsia="Times New Roman" w:hAnsi="Arial" w:cs="Arial"/>
          <w:sz w:val="24"/>
          <w:szCs w:val="24"/>
        </w:rPr>
        <w:t>0</w:t>
      </w:r>
      <w:r w:rsidR="004E332B" w:rsidRPr="00051F3A">
        <w:rPr>
          <w:rFonts w:ascii="Arial" w:eastAsia="Times New Roman" w:hAnsi="Arial" w:cs="Arial"/>
          <w:sz w:val="24"/>
          <w:szCs w:val="24"/>
        </w:rPr>
        <w:t xml:space="preserve"> to</w:t>
      </w:r>
      <w:r w:rsidR="001664E6" w:rsidRPr="00051F3A">
        <w:rPr>
          <w:rFonts w:ascii="Arial" w:eastAsia="Times New Roman" w:hAnsi="Arial" w:cs="Arial"/>
          <w:sz w:val="24"/>
          <w:szCs w:val="24"/>
        </w:rPr>
        <w:t xml:space="preserve"> finish underwriting, </w:t>
      </w:r>
      <w:r w:rsidR="00AA11E7" w:rsidRPr="00051F3A">
        <w:rPr>
          <w:rFonts w:ascii="Arial" w:eastAsia="Times New Roman" w:hAnsi="Arial" w:cs="Arial"/>
          <w:sz w:val="24"/>
          <w:szCs w:val="24"/>
        </w:rPr>
        <w:t>and advance</w:t>
      </w:r>
      <w:r w:rsidR="004E332B" w:rsidRPr="00051F3A">
        <w:rPr>
          <w:rFonts w:ascii="Arial" w:eastAsia="Times New Roman" w:hAnsi="Arial" w:cs="Arial"/>
          <w:sz w:val="24"/>
          <w:szCs w:val="24"/>
        </w:rPr>
        <w:t xml:space="preserve"> the </w:t>
      </w:r>
      <w:r w:rsidR="00E74E94" w:rsidRPr="00051F3A">
        <w:rPr>
          <w:rFonts w:ascii="Arial" w:eastAsia="Times New Roman" w:hAnsi="Arial" w:cs="Arial"/>
          <w:sz w:val="24"/>
          <w:szCs w:val="24"/>
        </w:rPr>
        <w:t>submission to loan committee</w:t>
      </w:r>
      <w:r w:rsidRPr="00051F3A">
        <w:rPr>
          <w:rFonts w:ascii="Arial" w:eastAsia="Times New Roman" w:hAnsi="Arial" w:cs="Arial"/>
          <w:sz w:val="24"/>
          <w:szCs w:val="24"/>
        </w:rPr>
        <w:t>.</w:t>
      </w:r>
    </w:p>
    <w:p w14:paraId="2D4AF880" w14:textId="5884E503" w:rsidR="007369C3" w:rsidRPr="00051F3A" w:rsidRDefault="00451BE8" w:rsidP="007369C3">
      <w:pPr>
        <w:spacing w:before="100" w:beforeAutospacing="1" w:after="100" w:afterAutospacing="1" w:line="240" w:lineRule="auto"/>
        <w:rPr>
          <w:rFonts w:ascii="Arial" w:eastAsia="Times New Roman" w:hAnsi="Arial" w:cs="Arial"/>
          <w:sz w:val="24"/>
          <w:szCs w:val="24"/>
        </w:rPr>
      </w:pPr>
      <w:r w:rsidRPr="00051F3A">
        <w:rPr>
          <w:rFonts w:ascii="Arial" w:eastAsia="Times New Roman" w:hAnsi="Arial" w:cs="Arial"/>
          <w:sz w:val="24"/>
          <w:szCs w:val="24"/>
        </w:rPr>
        <w:t>Loan origination</w:t>
      </w:r>
      <w:r w:rsidR="007369C3" w:rsidRPr="00051F3A">
        <w:rPr>
          <w:rFonts w:ascii="Arial" w:eastAsia="Times New Roman" w:hAnsi="Arial" w:cs="Arial"/>
          <w:sz w:val="24"/>
          <w:szCs w:val="24"/>
        </w:rPr>
        <w:t xml:space="preserve"> is 1/10 of 1 point o</w:t>
      </w:r>
      <w:r w:rsidR="00DB566D" w:rsidRPr="00051F3A">
        <w:rPr>
          <w:rFonts w:ascii="Arial" w:eastAsia="Times New Roman" w:hAnsi="Arial" w:cs="Arial"/>
          <w:sz w:val="24"/>
          <w:szCs w:val="24"/>
        </w:rPr>
        <w:t>n</w:t>
      </w:r>
      <w:r w:rsidR="007369C3" w:rsidRPr="00051F3A">
        <w:rPr>
          <w:rFonts w:ascii="Arial" w:eastAsia="Times New Roman" w:hAnsi="Arial" w:cs="Arial"/>
          <w:sz w:val="24"/>
          <w:szCs w:val="24"/>
        </w:rPr>
        <w:t xml:space="preserve"> a loan of 5MM is $5000, at close of escrow.</w:t>
      </w:r>
    </w:p>
    <w:p w14:paraId="4C05639E" w14:textId="1543DD0F" w:rsidR="00240538" w:rsidRPr="00051F3A" w:rsidRDefault="006C1A32" w:rsidP="003E1EE4">
      <w:pPr>
        <w:spacing w:after="240" w:line="240" w:lineRule="auto"/>
        <w:rPr>
          <w:rFonts w:ascii="Arial" w:eastAsia="Times New Roman" w:hAnsi="Arial" w:cs="Arial"/>
          <w:sz w:val="24"/>
          <w:szCs w:val="24"/>
        </w:rPr>
      </w:pPr>
      <w:r w:rsidRPr="00051F3A">
        <w:rPr>
          <w:rFonts w:ascii="Arial" w:eastAsia="Times New Roman" w:hAnsi="Arial" w:cs="Arial"/>
          <w:sz w:val="24"/>
          <w:szCs w:val="24"/>
        </w:rPr>
        <w:t>Closing requirement</w:t>
      </w:r>
      <w:r w:rsidR="00A405B9" w:rsidRPr="00051F3A">
        <w:rPr>
          <w:rFonts w:ascii="Arial" w:eastAsia="Times New Roman" w:hAnsi="Arial" w:cs="Arial"/>
          <w:sz w:val="24"/>
          <w:szCs w:val="24"/>
        </w:rPr>
        <w:t xml:space="preserve">s: </w:t>
      </w:r>
      <w:r w:rsidR="00582DC6" w:rsidRPr="00051F3A">
        <w:rPr>
          <w:rFonts w:ascii="Arial" w:eastAsia="Times New Roman" w:hAnsi="Arial" w:cs="Arial"/>
          <w:sz w:val="24"/>
          <w:szCs w:val="24"/>
        </w:rPr>
        <w:t>Entity information</w:t>
      </w:r>
      <w:r w:rsidR="00A405B9" w:rsidRPr="00051F3A">
        <w:rPr>
          <w:rFonts w:ascii="Arial" w:eastAsia="Times New Roman" w:hAnsi="Arial" w:cs="Arial"/>
          <w:sz w:val="24"/>
          <w:szCs w:val="24"/>
        </w:rPr>
        <w:t xml:space="preserve"> as appropriate. Title company preference, </w:t>
      </w:r>
      <w:r w:rsidR="00EC0C1F" w:rsidRPr="00051F3A">
        <w:rPr>
          <w:rFonts w:ascii="Arial" w:eastAsia="Times New Roman" w:hAnsi="Arial" w:cs="Arial"/>
          <w:sz w:val="24"/>
          <w:szCs w:val="24"/>
        </w:rPr>
        <w:t>if any.</w:t>
      </w:r>
    </w:p>
    <w:bookmarkEnd w:id="30"/>
    <w:p w14:paraId="7F2D05DF" w14:textId="77777777" w:rsidR="00652215" w:rsidRPr="00051F3A" w:rsidRDefault="004938EC" w:rsidP="00524BE1">
      <w:pPr>
        <w:pStyle w:val="NormalWeb"/>
        <w:shd w:val="clear" w:color="auto" w:fill="FFFFFF"/>
        <w:spacing w:after="300"/>
        <w:textAlignment w:val="baseline"/>
        <w:rPr>
          <w:rFonts w:ascii="Arial" w:eastAsia="Times New Roman" w:hAnsi="Arial" w:cs="Arial"/>
          <w:color w:val="757575"/>
        </w:rPr>
      </w:pPr>
      <w:r w:rsidRPr="00051F3A">
        <w:rPr>
          <w:rFonts w:ascii="Arial" w:eastAsia="Times New Roman" w:hAnsi="Arial" w:cs="Arial"/>
          <w:b/>
          <w:color w:val="002060"/>
        </w:rPr>
        <w:t>Upon receipt of appraisal underwriting/processing time is 3 weeks, per lender letter of interest/intent, though at approx. the 2 week point we would expect an underwriting report, with loan committee the following week. Docs/or Letter of Commitment are generated, subsequent to a positive review by loan committee.</w:t>
      </w:r>
      <w:r w:rsidR="00524BE1" w:rsidRPr="00051F3A">
        <w:rPr>
          <w:rFonts w:ascii="Arial" w:eastAsia="Times New Roman" w:hAnsi="Arial" w:cs="Arial"/>
          <w:color w:val="757575"/>
        </w:rPr>
        <w:t xml:space="preserve"> </w:t>
      </w:r>
    </w:p>
    <w:p w14:paraId="1CD87CD5" w14:textId="0F04A567" w:rsidR="00E81782" w:rsidRPr="00051F3A" w:rsidRDefault="00524BE1" w:rsidP="00E81782">
      <w:pPr>
        <w:pStyle w:val="NormalWeb"/>
        <w:shd w:val="clear" w:color="auto" w:fill="FFFFFF"/>
        <w:spacing w:after="300"/>
        <w:textAlignment w:val="baseline"/>
        <w:rPr>
          <w:rFonts w:ascii="Arial" w:eastAsia="Times New Roman" w:hAnsi="Arial" w:cs="Arial"/>
          <w:b/>
          <w:bCs/>
          <w:color w:val="757575"/>
        </w:rPr>
      </w:pPr>
      <w:bookmarkStart w:id="33" w:name="_Hlk70493732"/>
      <w:r w:rsidRPr="00051F3A">
        <w:rPr>
          <w:rFonts w:ascii="Arial" w:eastAsia="Times New Roman" w:hAnsi="Arial" w:cs="Arial"/>
          <w:b/>
          <w:bCs/>
          <w:color w:val="757575"/>
        </w:rPr>
        <w:t xml:space="preserve">Before </w:t>
      </w:r>
      <w:r w:rsidR="00E12841" w:rsidRPr="00051F3A">
        <w:rPr>
          <w:rFonts w:ascii="Arial" w:eastAsia="Times New Roman" w:hAnsi="Arial" w:cs="Arial"/>
          <w:b/>
          <w:bCs/>
          <w:color w:val="757575"/>
        </w:rPr>
        <w:t>closing</w:t>
      </w:r>
      <w:r w:rsidRPr="00051F3A">
        <w:rPr>
          <w:rFonts w:ascii="Arial" w:eastAsia="Times New Roman" w:hAnsi="Arial" w:cs="Arial"/>
          <w:b/>
          <w:bCs/>
          <w:color w:val="757575"/>
        </w:rPr>
        <w:t>, any issues with the title</w:t>
      </w:r>
      <w:r w:rsidR="00E12E55" w:rsidRPr="00051F3A">
        <w:rPr>
          <w:rFonts w:ascii="Arial" w:eastAsia="Times New Roman" w:hAnsi="Arial" w:cs="Arial"/>
          <w:b/>
          <w:bCs/>
          <w:color w:val="757575"/>
        </w:rPr>
        <w:t xml:space="preserve"> </w:t>
      </w:r>
      <w:r w:rsidR="002219ED" w:rsidRPr="00051F3A">
        <w:rPr>
          <w:rFonts w:ascii="Arial" w:eastAsia="Times New Roman" w:hAnsi="Arial" w:cs="Arial"/>
          <w:b/>
          <w:bCs/>
          <w:color w:val="757575"/>
        </w:rPr>
        <w:t>should be</w:t>
      </w:r>
      <w:r w:rsidRPr="00051F3A">
        <w:rPr>
          <w:rFonts w:ascii="Arial" w:eastAsia="Times New Roman" w:hAnsi="Arial" w:cs="Arial"/>
          <w:b/>
          <w:bCs/>
          <w:color w:val="757575"/>
        </w:rPr>
        <w:t xml:space="preserve"> cleared up,</w:t>
      </w:r>
      <w:r w:rsidR="003C750D" w:rsidRPr="00051F3A">
        <w:rPr>
          <w:rFonts w:ascii="Arial" w:eastAsia="Times New Roman" w:hAnsi="Arial" w:cs="Arial"/>
          <w:b/>
          <w:bCs/>
          <w:color w:val="757575"/>
        </w:rPr>
        <w:t xml:space="preserve"> so we can perfect our lien: to wit:</w:t>
      </w:r>
      <w:r w:rsidRPr="00051F3A">
        <w:rPr>
          <w:rFonts w:ascii="Arial" w:eastAsia="Times New Roman" w:hAnsi="Arial" w:cs="Arial"/>
          <w:b/>
          <w:bCs/>
          <w:color w:val="757575"/>
        </w:rPr>
        <w:t xml:space="preserve"> </w:t>
      </w:r>
    </w:p>
    <w:p w14:paraId="1A535A63" w14:textId="1EE03848" w:rsidR="00AA6628" w:rsidRPr="00051F3A" w:rsidRDefault="00E81782" w:rsidP="00E81782">
      <w:pPr>
        <w:pStyle w:val="NormalWeb"/>
        <w:shd w:val="clear" w:color="auto" w:fill="FFFFFF"/>
        <w:spacing w:after="300"/>
        <w:textAlignment w:val="baseline"/>
        <w:rPr>
          <w:rFonts w:ascii="Arial" w:eastAsia="Times New Roman" w:hAnsi="Arial" w:cs="Arial"/>
          <w:b/>
          <w:bCs/>
          <w:color w:val="757575"/>
        </w:rPr>
      </w:pPr>
      <w:r w:rsidRPr="00051F3A">
        <w:rPr>
          <w:rFonts w:ascii="Arial" w:eastAsia="Times New Roman" w:hAnsi="Arial" w:cs="Arial"/>
          <w:b/>
          <w:bCs/>
          <w:color w:val="757575"/>
        </w:rPr>
        <w:t xml:space="preserve">                </w:t>
      </w:r>
      <w:r w:rsidR="00AA6628" w:rsidRPr="00051F3A">
        <w:rPr>
          <w:rFonts w:ascii="Arial" w:eastAsia="Times New Roman" w:hAnsi="Arial" w:cs="Arial"/>
          <w:b/>
          <w:bCs/>
          <w:color w:val="757575"/>
        </w:rPr>
        <w:t>tax liens</w:t>
      </w:r>
    </w:p>
    <w:p w14:paraId="0ABF3C91" w14:textId="77777777" w:rsidR="00AA6628" w:rsidRPr="00051F3A" w:rsidRDefault="00AA6628" w:rsidP="00AA6628">
      <w:pPr>
        <w:numPr>
          <w:ilvl w:val="0"/>
          <w:numId w:val="3"/>
        </w:numPr>
        <w:shd w:val="clear" w:color="auto" w:fill="FFFFFF"/>
        <w:spacing w:after="24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lastRenderedPageBreak/>
        <w:t>judgments</w:t>
      </w:r>
    </w:p>
    <w:p w14:paraId="65834DC8" w14:textId="77777777" w:rsidR="00AA6628" w:rsidRPr="00051F3A" w:rsidRDefault="00AA6628" w:rsidP="00AA6628">
      <w:pPr>
        <w:numPr>
          <w:ilvl w:val="0"/>
          <w:numId w:val="3"/>
        </w:numPr>
        <w:shd w:val="clear" w:color="auto" w:fill="FFFFFF"/>
        <w:spacing w:after="24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contractor/mechanics liens</w:t>
      </w:r>
    </w:p>
    <w:p w14:paraId="794BD9F4" w14:textId="77777777" w:rsidR="00AA6628" w:rsidRPr="00051F3A" w:rsidRDefault="00AA6628" w:rsidP="00AA6628">
      <w:pPr>
        <w:numPr>
          <w:ilvl w:val="0"/>
          <w:numId w:val="3"/>
        </w:numPr>
        <w:shd w:val="clear" w:color="auto" w:fill="FFFFFF"/>
        <w:spacing w:after="24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encroachments</w:t>
      </w:r>
    </w:p>
    <w:p w14:paraId="6DF55FD9" w14:textId="77777777" w:rsidR="00AA6628" w:rsidRPr="00051F3A" w:rsidRDefault="00AA6628" w:rsidP="00AA6628">
      <w:pPr>
        <w:numPr>
          <w:ilvl w:val="0"/>
          <w:numId w:val="3"/>
        </w:numPr>
        <w:shd w:val="clear" w:color="auto" w:fill="FFFFFF"/>
        <w:spacing w:after="24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breaks in the chain of title</w:t>
      </w:r>
    </w:p>
    <w:p w14:paraId="796AEB8F" w14:textId="77777777" w:rsidR="00AA6628" w:rsidRPr="00051F3A" w:rsidRDefault="00AA6628" w:rsidP="00AA6628">
      <w:pPr>
        <w:numPr>
          <w:ilvl w:val="0"/>
          <w:numId w:val="3"/>
        </w:numPr>
        <w:shd w:val="clear" w:color="auto" w:fill="FFFFFF"/>
        <w:spacing w:after="24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incorrect legal description</w:t>
      </w:r>
    </w:p>
    <w:p w14:paraId="15DBC42A" w14:textId="77777777" w:rsidR="00AA6628" w:rsidRPr="00051F3A" w:rsidRDefault="00AA6628" w:rsidP="00AA6628">
      <w:pPr>
        <w:numPr>
          <w:ilvl w:val="0"/>
          <w:numId w:val="3"/>
        </w:numPr>
        <w:shd w:val="clear" w:color="auto" w:fill="FFFFFF"/>
        <w:spacing w:after="0" w:line="240" w:lineRule="auto"/>
        <w:textAlignment w:val="baseline"/>
        <w:rPr>
          <w:rFonts w:ascii="Arial" w:eastAsia="Times New Roman" w:hAnsi="Arial" w:cs="Arial"/>
          <w:b/>
          <w:bCs/>
          <w:color w:val="757575"/>
          <w:sz w:val="24"/>
          <w:szCs w:val="24"/>
        </w:rPr>
      </w:pPr>
      <w:r w:rsidRPr="00051F3A">
        <w:rPr>
          <w:rFonts w:ascii="Arial" w:eastAsia="Times New Roman" w:hAnsi="Arial" w:cs="Arial"/>
          <w:b/>
          <w:bCs/>
          <w:color w:val="757575"/>
          <w:sz w:val="24"/>
          <w:szCs w:val="24"/>
        </w:rPr>
        <w:t>reinterpretation of law</w:t>
      </w:r>
    </w:p>
    <w:p w14:paraId="5D33EF74" w14:textId="55C2A6DC" w:rsidR="00F301CF" w:rsidRPr="00051F3A" w:rsidRDefault="00F301CF" w:rsidP="00F301CF">
      <w:pPr>
        <w:pStyle w:val="ListParagraph"/>
        <w:numPr>
          <w:ilvl w:val="0"/>
          <w:numId w:val="3"/>
        </w:numPr>
        <w:shd w:val="clear" w:color="auto" w:fill="FFFFFF"/>
        <w:spacing w:after="300" w:line="240" w:lineRule="auto"/>
        <w:textAlignment w:val="baseline"/>
        <w:rPr>
          <w:rFonts w:ascii="Arial" w:eastAsia="Times New Roman" w:hAnsi="Arial" w:cs="Arial"/>
          <w:color w:val="757575"/>
          <w:sz w:val="24"/>
          <w:szCs w:val="24"/>
        </w:rPr>
      </w:pPr>
      <w:r w:rsidRPr="00051F3A">
        <w:rPr>
          <w:rFonts w:ascii="Arial" w:eastAsia="Times New Roman" w:hAnsi="Arial" w:cs="Arial"/>
          <w:color w:val="757575"/>
          <w:sz w:val="24"/>
          <w:szCs w:val="24"/>
        </w:rPr>
        <w:t xml:space="preserve">The property owner might not be aware of every potential problem with the building’s title. For a fee (typically less than $1000), a title clearing service can be hired to identify any unknown issues. If not </w:t>
      </w:r>
      <w:r w:rsidR="00EB7D85" w:rsidRPr="00051F3A">
        <w:rPr>
          <w:rFonts w:ascii="Arial" w:eastAsia="Times New Roman" w:hAnsi="Arial" w:cs="Arial"/>
          <w:color w:val="757575"/>
          <w:sz w:val="24"/>
          <w:szCs w:val="24"/>
        </w:rPr>
        <w:t>resolved,</w:t>
      </w:r>
      <w:r w:rsidRPr="00051F3A">
        <w:rPr>
          <w:rFonts w:ascii="Arial" w:eastAsia="Times New Roman" w:hAnsi="Arial" w:cs="Arial"/>
          <w:color w:val="757575"/>
          <w:sz w:val="24"/>
          <w:szCs w:val="24"/>
        </w:rPr>
        <w:t xml:space="preserve"> we will pay these items off to perfect our lien.</w:t>
      </w:r>
    </w:p>
    <w:bookmarkEnd w:id="33"/>
    <w:p w14:paraId="5635E2B8" w14:textId="77777777" w:rsidR="00D754C0" w:rsidRPr="00051F3A" w:rsidRDefault="00D754C0" w:rsidP="00D754C0">
      <w:pPr>
        <w:pStyle w:val="ListParagraph"/>
        <w:shd w:val="clear" w:color="auto" w:fill="FFFFFF"/>
        <w:spacing w:before="100" w:after="100" w:line="240" w:lineRule="auto"/>
        <w:ind w:left="900" w:right="720"/>
        <w:textAlignment w:val="baseline"/>
        <w:rPr>
          <w:rFonts w:ascii="Arial" w:eastAsia="Times New Roman" w:hAnsi="Arial" w:cs="Arial"/>
          <w:i/>
          <w:iCs/>
          <w:color w:val="000000"/>
          <w:sz w:val="24"/>
          <w:bdr w:val="none" w:sz="0" w:space="0" w:color="auto" w:frame="1"/>
        </w:rPr>
      </w:pPr>
    </w:p>
    <w:p w14:paraId="3108A5BA" w14:textId="77777777" w:rsidR="008672C8" w:rsidRPr="00051F3A" w:rsidRDefault="008672C8" w:rsidP="0011263B">
      <w:pPr>
        <w:shd w:val="clear" w:color="auto" w:fill="FFFFFF"/>
        <w:spacing w:after="0" w:line="240" w:lineRule="auto"/>
        <w:ind w:left="1440" w:right="1440"/>
        <w:rPr>
          <w:rFonts w:ascii="Arial" w:eastAsia="Times New Roman" w:hAnsi="Arial" w:cs="Arial"/>
          <w:b/>
          <w:bCs/>
          <w:color w:val="0000FF"/>
          <w:sz w:val="24"/>
          <w:szCs w:val="24"/>
          <w:bdr w:val="none" w:sz="0" w:space="0" w:color="auto" w:frame="1"/>
        </w:rPr>
      </w:pPr>
      <w:bookmarkStart w:id="34" w:name="_Hlk98246855"/>
      <w:bookmarkStart w:id="35" w:name="_Hlk98262979"/>
    </w:p>
    <w:p w14:paraId="090C5379" w14:textId="3BBBDC8B" w:rsidR="00C322B5" w:rsidRPr="00051F3A" w:rsidRDefault="00C322B5" w:rsidP="0011263B">
      <w:pPr>
        <w:shd w:val="clear" w:color="auto" w:fill="FFFFFF"/>
        <w:spacing w:after="0" w:line="240" w:lineRule="auto"/>
        <w:ind w:left="1440" w:right="1440"/>
        <w:rPr>
          <w:rFonts w:ascii="Arial" w:eastAsia="Times New Roman" w:hAnsi="Arial" w:cs="Arial"/>
          <w:b/>
          <w:bCs/>
          <w:color w:val="0000FF"/>
          <w:sz w:val="24"/>
          <w:szCs w:val="24"/>
          <w:bdr w:val="none" w:sz="0" w:space="0" w:color="auto" w:frame="1"/>
        </w:rPr>
      </w:pPr>
      <w:r w:rsidRPr="00051F3A">
        <w:rPr>
          <w:rFonts w:ascii="Arial" w:eastAsia="Times New Roman" w:hAnsi="Arial" w:cs="Arial"/>
          <w:b/>
          <w:bCs/>
          <w:color w:val="0000FF"/>
          <w:sz w:val="24"/>
          <w:szCs w:val="24"/>
          <w:bdr w:val="none" w:sz="0" w:space="0" w:color="auto" w:frame="1"/>
        </w:rPr>
        <w:t xml:space="preserve">The </w:t>
      </w:r>
      <w:r w:rsidR="00A0671D" w:rsidRPr="00051F3A">
        <w:rPr>
          <w:rFonts w:ascii="Arial" w:eastAsia="Times New Roman" w:hAnsi="Arial" w:cs="Arial"/>
          <w:b/>
          <w:bCs/>
          <w:color w:val="0000FF"/>
          <w:sz w:val="24"/>
          <w:szCs w:val="24"/>
          <w:bdr w:val="none" w:sz="0" w:space="0" w:color="auto" w:frame="1"/>
        </w:rPr>
        <w:t xml:space="preserve">Initial </w:t>
      </w:r>
      <w:r w:rsidRPr="00051F3A">
        <w:rPr>
          <w:rFonts w:ascii="Arial" w:eastAsia="Times New Roman" w:hAnsi="Arial" w:cs="Arial"/>
          <w:b/>
          <w:bCs/>
          <w:color w:val="0000FF"/>
          <w:sz w:val="24"/>
          <w:szCs w:val="24"/>
          <w:bdr w:val="none" w:sz="0" w:space="0" w:color="auto" w:frame="1"/>
        </w:rPr>
        <w:t>Review</w:t>
      </w:r>
    </w:p>
    <w:p w14:paraId="28E04BA3" w14:textId="77777777" w:rsidR="00C322B5" w:rsidRPr="00051F3A" w:rsidRDefault="00C322B5" w:rsidP="0011263B">
      <w:pPr>
        <w:shd w:val="clear" w:color="auto" w:fill="FFFFFF"/>
        <w:spacing w:after="0" w:line="240" w:lineRule="auto"/>
        <w:ind w:left="1440" w:right="1440"/>
        <w:rPr>
          <w:rFonts w:ascii="Arial" w:eastAsia="Times New Roman" w:hAnsi="Arial" w:cs="Arial"/>
          <w:b/>
          <w:bCs/>
          <w:color w:val="0000FF"/>
          <w:sz w:val="24"/>
          <w:szCs w:val="24"/>
          <w:bdr w:val="none" w:sz="0" w:space="0" w:color="auto" w:frame="1"/>
        </w:rPr>
      </w:pPr>
    </w:p>
    <w:p w14:paraId="76C35C38" w14:textId="4743634E" w:rsidR="00710902" w:rsidRPr="00051F3A" w:rsidRDefault="00710902" w:rsidP="0011263B">
      <w:pPr>
        <w:shd w:val="clear" w:color="auto" w:fill="FFFFFF"/>
        <w:spacing w:after="0" w:line="240" w:lineRule="auto"/>
        <w:ind w:left="1440" w:right="1440"/>
        <w:rPr>
          <w:rFonts w:ascii="Arial" w:eastAsia="Times New Roman" w:hAnsi="Arial" w:cs="Arial"/>
          <w:color w:val="0000FF"/>
          <w:sz w:val="24"/>
          <w:szCs w:val="21"/>
        </w:rPr>
      </w:pPr>
      <w:r w:rsidRPr="00051F3A">
        <w:rPr>
          <w:rFonts w:ascii="Arial" w:eastAsia="Times New Roman" w:hAnsi="Arial" w:cs="Arial"/>
          <w:b/>
          <w:bCs/>
          <w:color w:val="0000FF"/>
          <w:sz w:val="24"/>
          <w:szCs w:val="24"/>
          <w:bdr w:val="none" w:sz="0" w:space="0" w:color="auto" w:frame="1"/>
        </w:rPr>
        <w:t xml:space="preserve">As we are private, we do not have a broker qualification process, but review questions/submission on an adhoc basis. </w:t>
      </w:r>
      <w:r w:rsidR="009646CD" w:rsidRPr="00051F3A">
        <w:rPr>
          <w:rFonts w:ascii="Arial" w:eastAsia="Times New Roman" w:hAnsi="Arial" w:cs="Arial"/>
          <w:b/>
          <w:bCs/>
          <w:color w:val="0000FF"/>
          <w:sz w:val="24"/>
          <w:szCs w:val="24"/>
          <w:bdr w:val="none" w:sz="0" w:space="0" w:color="auto" w:frame="1"/>
        </w:rPr>
        <w:t>Note we are commercial lenders only, we do not consider SFR or Apartment projects. We lend from 3MM to 1</w:t>
      </w:r>
      <w:r w:rsidR="007677F2" w:rsidRPr="00051F3A">
        <w:rPr>
          <w:rFonts w:ascii="Arial" w:eastAsia="Times New Roman" w:hAnsi="Arial" w:cs="Arial"/>
          <w:b/>
          <w:bCs/>
          <w:color w:val="0000FF"/>
          <w:sz w:val="24"/>
          <w:szCs w:val="24"/>
          <w:bdr w:val="none" w:sz="0" w:space="0" w:color="auto" w:frame="1"/>
        </w:rPr>
        <w:t>8</w:t>
      </w:r>
      <w:r w:rsidR="009646CD" w:rsidRPr="00051F3A">
        <w:rPr>
          <w:rFonts w:ascii="Arial" w:eastAsia="Times New Roman" w:hAnsi="Arial" w:cs="Arial"/>
          <w:b/>
          <w:bCs/>
          <w:color w:val="0000FF"/>
          <w:sz w:val="24"/>
          <w:szCs w:val="24"/>
          <w:bdr w:val="none" w:sz="0" w:space="0" w:color="auto" w:frame="1"/>
        </w:rPr>
        <w:t xml:space="preserve">MM. </w:t>
      </w:r>
      <w:r w:rsidRPr="00051F3A">
        <w:rPr>
          <w:rFonts w:ascii="Arial" w:eastAsia="Times New Roman" w:hAnsi="Arial" w:cs="Arial"/>
          <w:b/>
          <w:bCs/>
          <w:color w:val="0000FF"/>
          <w:sz w:val="24"/>
          <w:szCs w:val="24"/>
          <w:bdr w:val="none" w:sz="0" w:space="0" w:color="auto" w:frame="1"/>
        </w:rPr>
        <w:t>Commissions, paid through escrow are per general submission attachment (this contains loan cost information).  Submissions maybe of interest subj to receipt of:</w:t>
      </w:r>
    </w:p>
    <w:p w14:paraId="3FB5DAE3" w14:textId="77777777" w:rsidR="00710902" w:rsidRPr="00051F3A" w:rsidRDefault="00710902" w:rsidP="0011263B">
      <w:pPr>
        <w:shd w:val="clear" w:color="auto" w:fill="FFFFFF"/>
        <w:spacing w:after="0" w:line="240" w:lineRule="auto"/>
        <w:ind w:left="1440" w:right="1440"/>
        <w:rPr>
          <w:rFonts w:ascii="Arial" w:eastAsia="Times New Roman" w:hAnsi="Arial" w:cs="Arial"/>
          <w:color w:val="0000FF"/>
          <w:sz w:val="24"/>
          <w:szCs w:val="21"/>
        </w:rPr>
      </w:pPr>
      <w:r w:rsidRPr="00051F3A">
        <w:rPr>
          <w:rFonts w:ascii="Arial" w:eastAsia="Times New Roman" w:hAnsi="Arial" w:cs="Arial"/>
          <w:b/>
          <w:bCs/>
          <w:color w:val="0000FF"/>
          <w:sz w:val="24"/>
          <w:szCs w:val="24"/>
          <w:bdr w:val="none" w:sz="0" w:space="0" w:color="auto" w:frame="1"/>
        </w:rPr>
        <w:t> </w:t>
      </w:r>
    </w:p>
    <w:p w14:paraId="7003DA1A" w14:textId="26A42AEF" w:rsidR="00055504" w:rsidRPr="00051F3A" w:rsidRDefault="00055504" w:rsidP="00055504">
      <w:pPr>
        <w:shd w:val="clear" w:color="auto" w:fill="FFFFFF"/>
        <w:spacing w:after="0" w:line="240" w:lineRule="auto"/>
        <w:ind w:left="1440" w:right="1440"/>
        <w:rPr>
          <w:rFonts w:ascii="Arial" w:eastAsia="Times New Roman" w:hAnsi="Arial" w:cs="Arial"/>
          <w:b/>
          <w:bCs/>
          <w:color w:val="0070C0"/>
          <w:sz w:val="24"/>
          <w:szCs w:val="28"/>
          <w:bdr w:val="none" w:sz="0" w:space="0" w:color="auto" w:frame="1"/>
        </w:rPr>
      </w:pPr>
      <w:r w:rsidRPr="00051F3A">
        <w:rPr>
          <w:rFonts w:ascii="Arial" w:eastAsia="Times New Roman" w:hAnsi="Arial" w:cs="Arial"/>
          <w:b/>
          <w:bCs/>
          <w:color w:val="0070C0"/>
          <w:sz w:val="24"/>
          <w:szCs w:val="28"/>
          <w:bdr w:val="none" w:sz="0" w:space="0" w:color="auto" w:frame="1"/>
        </w:rPr>
        <w:t>To review projects of interest we will need a cost breakdown for construction (P&amp;L for refinance), proforma, and summary with use of funds, and if refinance payoff information/including loan information, when due/rate/term. If there is a ground lease we need a copy of the lease. If there is proposed Pace-Equity Funding, we need a copy of the proposal.</w:t>
      </w:r>
    </w:p>
    <w:p w14:paraId="695BF0C8" w14:textId="5ED311A7" w:rsidR="00C322B5" w:rsidRPr="00051F3A" w:rsidRDefault="00C322B5" w:rsidP="0011263B">
      <w:pPr>
        <w:shd w:val="clear" w:color="auto" w:fill="FFFFFF"/>
        <w:spacing w:after="0" w:line="240" w:lineRule="auto"/>
        <w:ind w:left="1440" w:right="1440"/>
        <w:rPr>
          <w:rFonts w:ascii="Arial" w:eastAsia="Times New Roman" w:hAnsi="Arial" w:cs="Arial"/>
          <w:b/>
          <w:bCs/>
          <w:color w:val="0000FF"/>
          <w:sz w:val="24"/>
          <w:szCs w:val="24"/>
          <w:bdr w:val="none" w:sz="0" w:space="0" w:color="auto" w:frame="1"/>
        </w:rPr>
      </w:pPr>
    </w:p>
    <w:p w14:paraId="7EDA8C90" w14:textId="77777777" w:rsidR="00C322B5" w:rsidRPr="00051F3A" w:rsidRDefault="00C322B5" w:rsidP="0011263B">
      <w:pPr>
        <w:shd w:val="clear" w:color="auto" w:fill="FFFFFF"/>
        <w:spacing w:after="0" w:line="240" w:lineRule="auto"/>
        <w:ind w:left="1440" w:right="1440"/>
        <w:rPr>
          <w:rFonts w:ascii="Arial" w:eastAsia="Times New Roman" w:hAnsi="Arial" w:cs="Arial"/>
          <w:b/>
          <w:bCs/>
          <w:color w:val="0000FF"/>
          <w:sz w:val="24"/>
          <w:szCs w:val="24"/>
          <w:bdr w:val="none" w:sz="0" w:space="0" w:color="auto" w:frame="1"/>
        </w:rPr>
      </w:pPr>
    </w:p>
    <w:p w14:paraId="5CF89B94" w14:textId="268FD257" w:rsidR="00710902" w:rsidRPr="00051F3A" w:rsidRDefault="00710902" w:rsidP="0011263B">
      <w:pPr>
        <w:shd w:val="clear" w:color="auto" w:fill="FFFFFF"/>
        <w:spacing w:after="0" w:line="240" w:lineRule="auto"/>
        <w:ind w:left="1440" w:right="1440"/>
        <w:rPr>
          <w:rFonts w:ascii="Arial" w:eastAsia="Times New Roman" w:hAnsi="Arial" w:cs="Arial"/>
          <w:b/>
          <w:bCs/>
          <w:color w:val="0000FF"/>
          <w:sz w:val="24"/>
          <w:szCs w:val="24"/>
          <w:bdr w:val="none" w:sz="0" w:space="0" w:color="auto" w:frame="1"/>
        </w:rPr>
      </w:pPr>
      <w:r w:rsidRPr="00051F3A">
        <w:rPr>
          <w:rFonts w:ascii="Arial" w:eastAsia="Times New Roman" w:hAnsi="Arial" w:cs="Arial"/>
          <w:b/>
          <w:bCs/>
          <w:color w:val="0000FF"/>
          <w:sz w:val="24"/>
          <w:szCs w:val="24"/>
          <w:bdr w:val="none" w:sz="0" w:space="0" w:color="auto" w:frame="1"/>
        </w:rPr>
        <w:t>Purchase money loans need an escrow and acceptance from the seller</w:t>
      </w:r>
      <w:r w:rsidR="00C76302" w:rsidRPr="00051F3A">
        <w:rPr>
          <w:rFonts w:ascii="Arial" w:eastAsia="Times New Roman" w:hAnsi="Arial" w:cs="Arial"/>
          <w:b/>
          <w:bCs/>
          <w:color w:val="0000FF"/>
          <w:sz w:val="24"/>
          <w:szCs w:val="24"/>
          <w:bdr w:val="none" w:sz="0" w:space="0" w:color="auto" w:frame="1"/>
        </w:rPr>
        <w:t xml:space="preserve"> (PSA Purchase and Sale Agreement</w:t>
      </w:r>
      <w:r w:rsidRPr="00051F3A">
        <w:rPr>
          <w:rFonts w:ascii="Arial" w:eastAsia="Times New Roman" w:hAnsi="Arial" w:cs="Arial"/>
          <w:b/>
          <w:bCs/>
          <w:color w:val="0000FF"/>
          <w:sz w:val="24"/>
          <w:szCs w:val="24"/>
          <w:bdr w:val="none" w:sz="0" w:space="0" w:color="auto" w:frame="1"/>
        </w:rPr>
        <w:t>. Additionally, an appraisal can be reviewed, if available to help discern interest.</w:t>
      </w:r>
      <w:r w:rsidR="00055504" w:rsidRPr="00051F3A">
        <w:rPr>
          <w:rFonts w:ascii="Arial" w:eastAsia="Times New Roman" w:hAnsi="Arial" w:cs="Arial"/>
          <w:b/>
          <w:bCs/>
          <w:color w:val="0000FF"/>
          <w:sz w:val="24"/>
          <w:szCs w:val="24"/>
          <w:bdr w:val="none" w:sz="0" w:space="0" w:color="auto" w:frame="1"/>
        </w:rPr>
        <w:t xml:space="preserve"> </w:t>
      </w:r>
    </w:p>
    <w:p w14:paraId="3E74E547" w14:textId="77777777" w:rsidR="0011263B" w:rsidRPr="00051F3A" w:rsidRDefault="0011263B" w:rsidP="0011263B">
      <w:pPr>
        <w:shd w:val="clear" w:color="auto" w:fill="FFFFFF"/>
        <w:spacing w:after="0" w:line="240" w:lineRule="auto"/>
        <w:ind w:left="1440" w:right="1440"/>
        <w:rPr>
          <w:rFonts w:ascii="Arial" w:eastAsia="Times New Roman" w:hAnsi="Arial" w:cs="Arial"/>
          <w:b/>
          <w:bCs/>
          <w:color w:val="0000FF"/>
          <w:sz w:val="24"/>
          <w:szCs w:val="24"/>
          <w:bdr w:val="none" w:sz="0" w:space="0" w:color="auto" w:frame="1"/>
        </w:rPr>
      </w:pPr>
    </w:p>
    <w:p w14:paraId="20061AAF" w14:textId="77777777" w:rsidR="0011263B" w:rsidRPr="00051F3A" w:rsidRDefault="0011263B" w:rsidP="00710902">
      <w:pPr>
        <w:shd w:val="clear" w:color="auto" w:fill="FFFFFF"/>
        <w:spacing w:after="0" w:line="240" w:lineRule="auto"/>
        <w:rPr>
          <w:rFonts w:ascii="Arial" w:eastAsia="Times New Roman" w:hAnsi="Arial" w:cs="Arial"/>
          <w:color w:val="0000FF"/>
          <w:sz w:val="24"/>
          <w:szCs w:val="21"/>
        </w:rPr>
      </w:pPr>
    </w:p>
    <w:p w14:paraId="26BD455A" w14:textId="77777777" w:rsidR="005779C0" w:rsidRPr="00051F3A" w:rsidRDefault="005779C0" w:rsidP="001B78BE">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The Initial Process</w:t>
      </w:r>
    </w:p>
    <w:p w14:paraId="7C9894BC" w14:textId="77777777" w:rsidR="005779C0" w:rsidRPr="00051F3A" w:rsidRDefault="005779C0" w:rsidP="001B78BE">
      <w:pPr>
        <w:spacing w:after="0" w:line="240" w:lineRule="auto"/>
        <w:ind w:left="1440" w:right="1440"/>
        <w:textAlignment w:val="baseline"/>
        <w:rPr>
          <w:rFonts w:ascii="Arial" w:eastAsia="Times New Roman" w:hAnsi="Arial" w:cs="Arial"/>
          <w:color w:val="0000FF"/>
          <w:sz w:val="24"/>
          <w:szCs w:val="24"/>
        </w:rPr>
      </w:pPr>
    </w:p>
    <w:p w14:paraId="2207EC93" w14:textId="1553B795" w:rsidR="005779C0" w:rsidRPr="00051F3A" w:rsidRDefault="005779C0" w:rsidP="001B78BE">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 xml:space="preserve">We </w:t>
      </w:r>
      <w:r w:rsidR="001B78BE" w:rsidRPr="00051F3A">
        <w:rPr>
          <w:rFonts w:ascii="Arial" w:eastAsia="Times New Roman" w:hAnsi="Arial" w:cs="Arial"/>
          <w:b/>
          <w:bCs/>
          <w:color w:val="0000FF"/>
          <w:sz w:val="24"/>
          <w:szCs w:val="24"/>
        </w:rPr>
        <w:t>will review</w:t>
      </w:r>
      <w:r w:rsidRPr="00051F3A">
        <w:rPr>
          <w:rFonts w:ascii="Arial" w:eastAsia="Times New Roman" w:hAnsi="Arial" w:cs="Arial"/>
          <w:b/>
          <w:bCs/>
          <w:color w:val="0000FF"/>
          <w:sz w:val="24"/>
          <w:szCs w:val="24"/>
        </w:rPr>
        <w:t xml:space="preserve"> the file,</w:t>
      </w:r>
      <w:r w:rsidR="00002691" w:rsidRPr="00051F3A">
        <w:rPr>
          <w:rFonts w:ascii="Arial" w:eastAsia="Times New Roman" w:hAnsi="Arial" w:cs="Arial"/>
          <w:b/>
          <w:bCs/>
          <w:color w:val="0000FF"/>
          <w:sz w:val="24"/>
          <w:szCs w:val="24"/>
        </w:rPr>
        <w:t xml:space="preserve"> and if </w:t>
      </w:r>
      <w:r w:rsidR="003E0D53" w:rsidRPr="00051F3A">
        <w:rPr>
          <w:rFonts w:ascii="Arial" w:eastAsia="Times New Roman" w:hAnsi="Arial" w:cs="Arial"/>
          <w:b/>
          <w:bCs/>
          <w:color w:val="0000FF"/>
          <w:sz w:val="24"/>
          <w:szCs w:val="24"/>
        </w:rPr>
        <w:t>satisfactory make</w:t>
      </w:r>
      <w:r w:rsidRPr="00051F3A">
        <w:rPr>
          <w:rFonts w:ascii="Arial" w:eastAsia="Times New Roman" w:hAnsi="Arial" w:cs="Arial"/>
          <w:b/>
          <w:bCs/>
          <w:color w:val="0000FF"/>
          <w:sz w:val="24"/>
          <w:szCs w:val="24"/>
        </w:rPr>
        <w:t xml:space="preserve"> an unescorted  site visit. If within parameters, we will issue a LOI, that will detail terms.</w:t>
      </w:r>
    </w:p>
    <w:p w14:paraId="250B82F2" w14:textId="77777777" w:rsidR="005779C0" w:rsidRPr="00051F3A" w:rsidRDefault="005779C0" w:rsidP="001B78BE">
      <w:pPr>
        <w:spacing w:after="0" w:line="240" w:lineRule="auto"/>
        <w:ind w:left="1440" w:right="1440"/>
        <w:textAlignment w:val="baseline"/>
        <w:rPr>
          <w:rFonts w:ascii="Arial" w:eastAsia="Times New Roman" w:hAnsi="Arial" w:cs="Arial"/>
          <w:b/>
          <w:bCs/>
          <w:color w:val="0000FF"/>
          <w:sz w:val="24"/>
          <w:szCs w:val="24"/>
        </w:rPr>
      </w:pPr>
    </w:p>
    <w:p w14:paraId="45AB3297" w14:textId="77777777" w:rsidR="005779C0" w:rsidRPr="00051F3A" w:rsidRDefault="005779C0" w:rsidP="001B78BE">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If your client wants to proceed, sign and return LOI.</w:t>
      </w:r>
    </w:p>
    <w:p w14:paraId="53C098EE" w14:textId="77777777" w:rsidR="005779C0" w:rsidRPr="00051F3A" w:rsidRDefault="005779C0" w:rsidP="001B78BE">
      <w:pPr>
        <w:spacing w:after="0" w:line="240" w:lineRule="auto"/>
        <w:ind w:left="1440" w:right="1440"/>
        <w:textAlignment w:val="baseline"/>
        <w:rPr>
          <w:rFonts w:ascii="Arial" w:eastAsia="Times New Roman" w:hAnsi="Arial" w:cs="Arial"/>
          <w:b/>
          <w:bCs/>
          <w:color w:val="0000FF"/>
          <w:sz w:val="24"/>
          <w:szCs w:val="24"/>
        </w:rPr>
      </w:pPr>
    </w:p>
    <w:p w14:paraId="1EB7C6A4" w14:textId="77777777" w:rsidR="005779C0" w:rsidRPr="00051F3A" w:rsidRDefault="005779C0" w:rsidP="001B78BE">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Upon receipt of a signed LOI, we will request an appraisal (prefer national firms, per general parameters, as attached. </w:t>
      </w:r>
    </w:p>
    <w:p w14:paraId="0B4C55CD" w14:textId="77777777" w:rsidR="005779C0" w:rsidRPr="00051F3A" w:rsidRDefault="005779C0" w:rsidP="001B78BE">
      <w:pPr>
        <w:spacing w:after="0" w:line="240" w:lineRule="auto"/>
        <w:ind w:left="1440" w:right="1440"/>
        <w:textAlignment w:val="baseline"/>
        <w:rPr>
          <w:rFonts w:ascii="Arial" w:eastAsia="Times New Roman" w:hAnsi="Arial" w:cs="Arial"/>
          <w:b/>
          <w:bCs/>
          <w:color w:val="0000FF"/>
          <w:sz w:val="24"/>
          <w:szCs w:val="24"/>
        </w:rPr>
      </w:pPr>
    </w:p>
    <w:p w14:paraId="0A84533F" w14:textId="0BBCBE7D" w:rsidR="005779C0" w:rsidRPr="00051F3A" w:rsidRDefault="005779C0" w:rsidP="004514CB">
      <w:pPr>
        <w:spacing w:after="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As we do not request a deposit, we will need a due diligence/underwriting support fee</w:t>
      </w:r>
      <w:r w:rsidR="004514CB" w:rsidRPr="00051F3A">
        <w:rPr>
          <w:rFonts w:ascii="Arial" w:eastAsia="Times New Roman" w:hAnsi="Arial" w:cs="Arial"/>
          <w:b/>
          <w:bCs/>
          <w:color w:val="0000FF"/>
          <w:sz w:val="24"/>
          <w:szCs w:val="24"/>
        </w:rPr>
        <w:t xml:space="preserve">, </w:t>
      </w:r>
      <w:r w:rsidRPr="00051F3A">
        <w:rPr>
          <w:rFonts w:ascii="Arial" w:eastAsia="Times New Roman" w:hAnsi="Arial" w:cs="Arial"/>
          <w:b/>
          <w:bCs/>
          <w:color w:val="0000FF"/>
          <w:sz w:val="24"/>
          <w:szCs w:val="24"/>
        </w:rPr>
        <w:t>to advance the file to loan committee.</w:t>
      </w:r>
    </w:p>
    <w:p w14:paraId="18366EAB" w14:textId="77777777" w:rsidR="00ED4371" w:rsidRPr="00051F3A" w:rsidRDefault="00ED4371" w:rsidP="00D754C0">
      <w:pPr>
        <w:pStyle w:val="ListParagraph"/>
        <w:shd w:val="clear" w:color="auto" w:fill="FFFFFF"/>
        <w:spacing w:before="100" w:after="100" w:line="240" w:lineRule="auto"/>
        <w:ind w:left="900" w:right="720"/>
        <w:textAlignment w:val="baseline"/>
        <w:rPr>
          <w:rFonts w:ascii="Arial" w:eastAsia="Times New Roman" w:hAnsi="Arial" w:cs="Arial"/>
          <w:b/>
          <w:bCs/>
          <w:i/>
          <w:iCs/>
          <w:color w:val="0000FF"/>
          <w:sz w:val="24"/>
          <w:bdr w:val="none" w:sz="0" w:space="0" w:color="auto" w:frame="1"/>
        </w:rPr>
      </w:pPr>
    </w:p>
    <w:p w14:paraId="7E70614E" w14:textId="415FEDE6" w:rsidR="00D754C0" w:rsidRPr="00051F3A" w:rsidRDefault="00D754C0" w:rsidP="00A0671D">
      <w:pPr>
        <w:pStyle w:val="ListParagraph"/>
        <w:shd w:val="clear" w:color="auto" w:fill="FFFFFF"/>
        <w:spacing w:before="100" w:after="100" w:line="240" w:lineRule="auto"/>
        <w:ind w:left="1440" w:right="1440"/>
        <w:textAlignment w:val="baseline"/>
        <w:rPr>
          <w:rFonts w:ascii="Arial" w:eastAsia="Times New Roman" w:hAnsi="Arial" w:cs="Arial"/>
          <w:b/>
          <w:bCs/>
          <w:i/>
          <w:iCs/>
          <w:color w:val="0000FF"/>
          <w:sz w:val="24"/>
          <w:bdr w:val="none" w:sz="0" w:space="0" w:color="auto" w:frame="1"/>
        </w:rPr>
      </w:pPr>
      <w:r w:rsidRPr="00051F3A">
        <w:rPr>
          <w:rFonts w:ascii="Arial" w:eastAsia="Times New Roman" w:hAnsi="Arial" w:cs="Arial"/>
          <w:b/>
          <w:bCs/>
          <w:i/>
          <w:iCs/>
          <w:color w:val="0000FF"/>
          <w:sz w:val="24"/>
          <w:bdr w:val="none" w:sz="0" w:space="0" w:color="auto" w:frame="1"/>
        </w:rPr>
        <w:t>The Underwriting Process</w:t>
      </w:r>
    </w:p>
    <w:p w14:paraId="373B59AD" w14:textId="77777777" w:rsidR="00D754C0" w:rsidRPr="00051F3A" w:rsidRDefault="00D754C0" w:rsidP="00D754C0">
      <w:pPr>
        <w:pStyle w:val="ListParagraph"/>
        <w:shd w:val="clear" w:color="auto" w:fill="FFFFFF"/>
        <w:spacing w:before="100" w:after="100" w:line="240" w:lineRule="auto"/>
        <w:ind w:left="900" w:right="720"/>
        <w:textAlignment w:val="baseline"/>
        <w:rPr>
          <w:rFonts w:ascii="Arial" w:eastAsia="Times New Roman" w:hAnsi="Arial" w:cs="Arial"/>
          <w:b/>
          <w:bCs/>
          <w:i/>
          <w:iCs/>
          <w:color w:val="0000FF"/>
          <w:sz w:val="24"/>
          <w:bdr w:val="none" w:sz="0" w:space="0" w:color="auto" w:frame="1"/>
        </w:rPr>
      </w:pPr>
    </w:p>
    <w:p w14:paraId="5940EC3E" w14:textId="7B991347" w:rsidR="00D754C0" w:rsidRPr="00051F3A" w:rsidRDefault="00D754C0" w:rsidP="00C322B5">
      <w:pPr>
        <w:pStyle w:val="ListParagraph"/>
        <w:shd w:val="clear" w:color="auto" w:fill="FFFFFF"/>
        <w:spacing w:before="100" w:after="100" w:line="240" w:lineRule="auto"/>
        <w:ind w:left="1440" w:right="1440"/>
        <w:textAlignment w:val="baseline"/>
        <w:rPr>
          <w:rFonts w:ascii="Arial" w:eastAsia="Times New Roman" w:hAnsi="Arial" w:cs="Arial"/>
          <w:b/>
          <w:bCs/>
          <w:i/>
          <w:iCs/>
          <w:color w:val="0000FF"/>
          <w:sz w:val="24"/>
          <w:bdr w:val="none" w:sz="0" w:space="0" w:color="auto" w:frame="1"/>
        </w:rPr>
      </w:pPr>
      <w:r w:rsidRPr="00051F3A">
        <w:rPr>
          <w:rFonts w:ascii="Arial" w:eastAsia="Times New Roman" w:hAnsi="Arial" w:cs="Arial"/>
          <w:b/>
          <w:bCs/>
          <w:i/>
          <w:iCs/>
          <w:color w:val="0000FF"/>
          <w:sz w:val="24"/>
          <w:bdr w:val="none" w:sz="0" w:space="0" w:color="auto" w:frame="1"/>
        </w:rPr>
        <w:t xml:space="preserve">In short, the underwriting report is a document compiled, that will allow loan committee to make a loan decision. The distillation of the report is largely based upon the </w:t>
      </w:r>
      <w:r w:rsidR="00ED4371" w:rsidRPr="00051F3A">
        <w:rPr>
          <w:rFonts w:ascii="Arial" w:eastAsia="Times New Roman" w:hAnsi="Arial" w:cs="Arial"/>
          <w:b/>
          <w:bCs/>
          <w:i/>
          <w:iCs/>
          <w:color w:val="0000FF"/>
          <w:sz w:val="24"/>
          <w:bdr w:val="none" w:sz="0" w:space="0" w:color="auto" w:frame="1"/>
        </w:rPr>
        <w:t>appraisal but</w:t>
      </w:r>
      <w:r w:rsidRPr="00051F3A">
        <w:rPr>
          <w:rFonts w:ascii="Arial" w:eastAsia="Times New Roman" w:hAnsi="Arial" w:cs="Arial"/>
          <w:b/>
          <w:bCs/>
          <w:i/>
          <w:iCs/>
          <w:color w:val="0000FF"/>
          <w:sz w:val="24"/>
          <w:bdr w:val="none" w:sz="0" w:space="0" w:color="auto" w:frame="1"/>
        </w:rPr>
        <w:t xml:space="preserve"> does include information from other sources.  DUE DILIGENCE, UNDERWRITING SUPPORT, AND ANALYTICS, ARE USED TO PRESENT AN Underwriting FILE FOR FAMILY REVIEW/FUNDING, without bias by broker or borrower, by a family closely held, to be determined LLC.  The file information is not disseminated with others including the introducing broker.  </w:t>
      </w:r>
    </w:p>
    <w:p w14:paraId="4FA38D8E" w14:textId="77777777" w:rsidR="00E009F8" w:rsidRPr="00051F3A" w:rsidRDefault="00E009F8" w:rsidP="00C322B5">
      <w:pPr>
        <w:pStyle w:val="ListParagraph"/>
        <w:shd w:val="clear" w:color="auto" w:fill="FFFFFF"/>
        <w:spacing w:before="100" w:after="100" w:line="240" w:lineRule="auto"/>
        <w:ind w:left="1440" w:right="1440"/>
        <w:textAlignment w:val="baseline"/>
        <w:rPr>
          <w:rFonts w:ascii="Arial" w:eastAsia="Times New Roman" w:hAnsi="Arial" w:cs="Arial"/>
          <w:b/>
          <w:bCs/>
          <w:color w:val="0000FF"/>
          <w:sz w:val="24"/>
        </w:rPr>
      </w:pPr>
    </w:p>
    <w:p w14:paraId="2AB3D952" w14:textId="77777777" w:rsidR="00D754C0" w:rsidRPr="00051F3A" w:rsidRDefault="00D754C0" w:rsidP="00C322B5">
      <w:pPr>
        <w:pStyle w:val="ListParagraph"/>
        <w:numPr>
          <w:ilvl w:val="0"/>
          <w:numId w:val="3"/>
        </w:numPr>
        <w:shd w:val="clear" w:color="auto" w:fill="FFFFFF"/>
        <w:spacing w:before="100" w:after="10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i/>
          <w:iCs/>
          <w:color w:val="0000FF"/>
          <w:sz w:val="24"/>
          <w:bdr w:val="none" w:sz="0" w:space="0" w:color="auto" w:frame="1"/>
        </w:rPr>
        <w:t>Loan funding, per family committee, finances investments that match the specific goal of reversion of capital at loan maturity. Again, underwriting guidance may come from several sources, internal and external to PRIVATE COMMERCIAL LOANS, and associated LLCs.</w:t>
      </w:r>
    </w:p>
    <w:bookmarkEnd w:id="34"/>
    <w:p w14:paraId="06EADA2C" w14:textId="77777777" w:rsidR="00D754C0" w:rsidRPr="00051F3A" w:rsidRDefault="00D754C0" w:rsidP="00C322B5">
      <w:pPr>
        <w:shd w:val="clear" w:color="auto" w:fill="FFFFFF"/>
        <w:spacing w:before="100" w:after="10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 xml:space="preserve">           </w:t>
      </w:r>
    </w:p>
    <w:p w14:paraId="11B119E0" w14:textId="77777777" w:rsidR="00E15FCA" w:rsidRPr="00051F3A" w:rsidRDefault="00D754C0" w:rsidP="00D754C0">
      <w:pPr>
        <w:shd w:val="clear" w:color="auto" w:fill="FFFFFF"/>
        <w:spacing w:before="100" w:after="100" w:line="240" w:lineRule="auto"/>
        <w:ind w:right="720"/>
        <w:textAlignment w:val="baseline"/>
        <w:rPr>
          <w:rFonts w:ascii="Arial" w:eastAsia="Times New Roman" w:hAnsi="Arial" w:cs="Arial"/>
          <w:b/>
          <w:bCs/>
          <w:i/>
          <w:iCs/>
          <w:color w:val="0000FF"/>
          <w:sz w:val="24"/>
          <w:szCs w:val="24"/>
        </w:rPr>
      </w:pPr>
      <w:r w:rsidRPr="00051F3A">
        <w:rPr>
          <w:rFonts w:ascii="Arial" w:eastAsia="Times New Roman" w:hAnsi="Arial" w:cs="Arial"/>
          <w:b/>
          <w:bCs/>
          <w:i/>
          <w:iCs/>
          <w:color w:val="0000FF"/>
          <w:sz w:val="24"/>
          <w:szCs w:val="24"/>
        </w:rPr>
        <w:t xml:space="preserve">             </w:t>
      </w:r>
    </w:p>
    <w:p w14:paraId="226DBF31" w14:textId="77777777" w:rsidR="00E15FCA" w:rsidRPr="00051F3A" w:rsidRDefault="00E15FCA" w:rsidP="00D754C0">
      <w:pPr>
        <w:shd w:val="clear" w:color="auto" w:fill="FFFFFF"/>
        <w:spacing w:before="100" w:after="100" w:line="240" w:lineRule="auto"/>
        <w:ind w:right="720"/>
        <w:textAlignment w:val="baseline"/>
        <w:rPr>
          <w:rFonts w:ascii="Arial" w:eastAsia="Times New Roman" w:hAnsi="Arial" w:cs="Arial"/>
          <w:b/>
          <w:bCs/>
          <w:i/>
          <w:iCs/>
          <w:color w:val="0000FF"/>
          <w:sz w:val="24"/>
          <w:szCs w:val="24"/>
        </w:rPr>
      </w:pPr>
    </w:p>
    <w:p w14:paraId="7AC08613" w14:textId="6DD32E97" w:rsidR="00D754C0" w:rsidRPr="00051F3A" w:rsidRDefault="00D754C0" w:rsidP="003E0D53">
      <w:pPr>
        <w:shd w:val="clear" w:color="auto" w:fill="FFFFFF"/>
        <w:spacing w:before="100" w:after="100" w:line="240" w:lineRule="auto"/>
        <w:ind w:left="1440" w:right="1440"/>
        <w:textAlignment w:val="baseline"/>
        <w:rPr>
          <w:rFonts w:ascii="Arial" w:eastAsia="Times New Roman" w:hAnsi="Arial" w:cs="Arial"/>
          <w:b/>
          <w:bCs/>
          <w:i/>
          <w:iCs/>
          <w:color w:val="0000FF"/>
          <w:sz w:val="24"/>
          <w:szCs w:val="24"/>
        </w:rPr>
      </w:pPr>
      <w:r w:rsidRPr="00051F3A">
        <w:rPr>
          <w:rFonts w:ascii="Arial" w:eastAsia="Times New Roman" w:hAnsi="Arial" w:cs="Arial"/>
          <w:b/>
          <w:bCs/>
          <w:i/>
          <w:iCs/>
          <w:color w:val="0000FF"/>
          <w:sz w:val="24"/>
          <w:szCs w:val="24"/>
        </w:rPr>
        <w:t>Funding</w:t>
      </w:r>
    </w:p>
    <w:p w14:paraId="46E47AAB" w14:textId="77777777" w:rsidR="00D754C0" w:rsidRPr="00051F3A" w:rsidRDefault="00D754C0" w:rsidP="003E0D53">
      <w:pPr>
        <w:shd w:val="clear" w:color="auto" w:fill="FFFFFF"/>
        <w:spacing w:before="100" w:after="100" w:line="240" w:lineRule="auto"/>
        <w:ind w:left="1440" w:right="1440"/>
        <w:textAlignment w:val="baseline"/>
        <w:rPr>
          <w:rFonts w:ascii="Arial" w:eastAsia="Times New Roman" w:hAnsi="Arial" w:cs="Arial"/>
          <w:b/>
          <w:bCs/>
          <w:color w:val="0000FF"/>
          <w:sz w:val="24"/>
          <w:szCs w:val="24"/>
        </w:rPr>
      </w:pPr>
    </w:p>
    <w:p w14:paraId="0980C619" w14:textId="293BAE23" w:rsidR="00D754C0" w:rsidRPr="00051F3A" w:rsidRDefault="00D754C0" w:rsidP="000E7E21">
      <w:pPr>
        <w:shd w:val="clear" w:color="auto" w:fill="FFFFFF"/>
        <w:spacing w:before="100" w:after="100" w:line="240" w:lineRule="auto"/>
        <w:ind w:left="1440" w:right="1440"/>
        <w:textAlignment w:val="baseline"/>
        <w:rPr>
          <w:rFonts w:ascii="Arial" w:eastAsia="Times New Roman" w:hAnsi="Arial" w:cs="Arial"/>
          <w:b/>
          <w:bCs/>
          <w:color w:val="0000FF"/>
          <w:sz w:val="24"/>
          <w:szCs w:val="24"/>
        </w:rPr>
      </w:pPr>
      <w:r w:rsidRPr="00051F3A">
        <w:rPr>
          <w:rFonts w:ascii="Arial" w:eastAsia="Times New Roman" w:hAnsi="Arial" w:cs="Arial"/>
          <w:b/>
          <w:bCs/>
          <w:color w:val="0000FF"/>
          <w:sz w:val="24"/>
          <w:szCs w:val="24"/>
        </w:rPr>
        <w:t xml:space="preserve"> Funding is after loan committee approval, normally a couple of days, subject to title Company recording/title requirements.</w:t>
      </w:r>
    </w:p>
    <w:bookmarkEnd w:id="35"/>
    <w:p w14:paraId="6DB31B06" w14:textId="54D6909B" w:rsidR="004938EC" w:rsidRPr="00051F3A" w:rsidRDefault="004938EC" w:rsidP="004938EC">
      <w:pPr>
        <w:spacing w:after="240" w:line="240" w:lineRule="auto"/>
        <w:rPr>
          <w:rFonts w:ascii="Arial" w:eastAsia="Times New Roman" w:hAnsi="Arial" w:cs="Arial"/>
          <w:b/>
          <w:color w:val="002060"/>
          <w:sz w:val="24"/>
          <w:szCs w:val="24"/>
        </w:rPr>
      </w:pPr>
    </w:p>
    <w:p w14:paraId="12B2F3BB" w14:textId="0A42D89C" w:rsidR="00C90134" w:rsidRPr="00051F3A" w:rsidRDefault="00596FA1" w:rsidP="00C90134">
      <w:pPr>
        <w:pStyle w:val="ListParagraph"/>
        <w:spacing w:before="100" w:beforeAutospacing="1" w:after="100" w:afterAutospacing="1" w:line="240" w:lineRule="auto"/>
        <w:rPr>
          <w:rFonts w:ascii="Arial" w:eastAsia="Times New Roman" w:hAnsi="Arial" w:cs="Times New Roman"/>
          <w:sz w:val="24"/>
          <w:szCs w:val="24"/>
        </w:rPr>
      </w:pPr>
      <w:r w:rsidRPr="00051F3A">
        <w:rPr>
          <w:rFonts w:ascii="Arial" w:hAnsi="Arial"/>
          <w:noProof/>
          <w:sz w:val="24"/>
        </w:rPr>
        <w:drawing>
          <wp:inline distT="0" distB="0" distL="0" distR="0" wp14:anchorId="0170FDBC" wp14:editId="66C2D6EF">
            <wp:extent cx="1771429" cy="92381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image002.png"/>
                    <pic:cNvPicPr/>
                  </pic:nvPicPr>
                  <pic:blipFill>
                    <a:blip r:embed="rId11">
                      <a:extLst>
                        <a:ext uri="{28A0092B-C50C-407E-A947-70E740481C1C}">
                          <a14:useLocalDpi xmlns:a14="http://schemas.microsoft.com/office/drawing/2010/main" val="0"/>
                        </a:ext>
                      </a:extLst>
                    </a:blip>
                    <a:stretch>
                      <a:fillRect/>
                    </a:stretch>
                  </pic:blipFill>
                  <pic:spPr>
                    <a:xfrm>
                      <a:off x="0" y="0"/>
                      <a:ext cx="1771429" cy="923810"/>
                    </a:xfrm>
                    <a:prstGeom prst="rect">
                      <a:avLst/>
                    </a:prstGeom>
                  </pic:spPr>
                </pic:pic>
              </a:graphicData>
            </a:graphic>
          </wp:inline>
        </w:drawing>
      </w:r>
      <w:r w:rsidR="006B6844">
        <w:rPr>
          <w:noProof/>
        </w:rPr>
        <mc:AlternateContent>
          <mc:Choice Requires="wps">
            <w:drawing>
              <wp:inline distT="0" distB="0" distL="0" distR="0" wp14:anchorId="5FBF96EF" wp14:editId="7DA050A5">
                <wp:extent cx="1771650" cy="923925"/>
                <wp:effectExtent l="0" t="0" r="0" b="3810"/>
                <wp:docPr id="1753150691" name="AutoShape 2" descr="imap://lender%40privatecommercial%2Enet@box947.bluehost.com:143/fetch%3EUID%3E.INBOX.Sent%3E3343?part=1.1.2.2&amp;filename=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1C99F" id="AutoShape 2" o:spid="_x0000_s1026" alt="imap://lender%40privatecommercial%2Enet@box947.bluehost.com:143/fetch%3EUID%3E.INBOX.Sent%3E3343?part=1.1.2.2&amp;filename=clip_image002.png" style="width:139.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" filled="f" stroked="f">
                <o:lock v:ext="edit" aspectratio="t"/>
                <w10:anchorlock/>
              </v:rect>
            </w:pict>
          </mc:Fallback>
        </mc:AlternateContent>
      </w:r>
      <w:r w:rsidRPr="00051F3A">
        <w:rPr>
          <w:rFonts w:ascii="Arial" w:eastAsia="Times New Roman" w:hAnsi="Arial" w:cs="Times New Roman"/>
          <w:sz w:val="24"/>
          <w:szCs w:val="24"/>
        </w:rPr>
        <w:br/>
      </w:r>
      <w:r w:rsidRPr="00051F3A">
        <w:rPr>
          <w:rFonts w:ascii="Arial" w:eastAsia="Times New Roman" w:hAnsi="Arial" w:cs="Times New Roman"/>
          <w:sz w:val="24"/>
          <w:szCs w:val="27"/>
        </w:rPr>
        <w:t xml:space="preserve">William Borman </w:t>
      </w:r>
      <w:r w:rsidRPr="00051F3A">
        <w:rPr>
          <w:rFonts w:ascii="Arial" w:eastAsia="Times New Roman" w:hAnsi="Arial" w:cs="Times New Roman"/>
          <w:sz w:val="24"/>
          <w:szCs w:val="24"/>
        </w:rPr>
        <w:br/>
        <w:t>Private Commercial Loans</w:t>
      </w:r>
    </w:p>
    <w:p w14:paraId="763D0C65" w14:textId="77777777" w:rsidR="00C90134" w:rsidRPr="00051F3A" w:rsidRDefault="00596FA1" w:rsidP="00C90134">
      <w:pPr>
        <w:pStyle w:val="ListParagraph"/>
        <w:spacing w:before="100" w:beforeAutospacing="1" w:after="100" w:afterAutospacing="1" w:line="240" w:lineRule="auto"/>
        <w:rPr>
          <w:rFonts w:ascii="Arial" w:eastAsia="Times New Roman" w:hAnsi="Arial" w:cs="Times New Roman"/>
          <w:sz w:val="24"/>
          <w:szCs w:val="24"/>
        </w:rPr>
      </w:pPr>
      <w:r w:rsidRPr="00051F3A">
        <w:rPr>
          <w:rFonts w:ascii="Arial" w:eastAsia="Times New Roman" w:hAnsi="Arial" w:cs="Times New Roman"/>
          <w:sz w:val="24"/>
          <w:szCs w:val="24"/>
        </w:rPr>
        <w:lastRenderedPageBreak/>
        <w:t>Managing Director</w:t>
      </w:r>
    </w:p>
    <w:p w14:paraId="1F117920" w14:textId="77777777" w:rsidR="00C90134" w:rsidRPr="00051F3A" w:rsidRDefault="00C90134" w:rsidP="00C90134">
      <w:pPr>
        <w:pStyle w:val="ListParagraph"/>
        <w:spacing w:before="100" w:beforeAutospacing="1" w:after="100" w:afterAutospacing="1" w:line="240" w:lineRule="auto"/>
        <w:rPr>
          <w:rFonts w:ascii="Arial" w:eastAsia="Times New Roman" w:hAnsi="Arial" w:cs="Times New Roman"/>
          <w:sz w:val="24"/>
          <w:szCs w:val="24"/>
        </w:rPr>
      </w:pPr>
      <w:r w:rsidRPr="00051F3A">
        <w:rPr>
          <w:rFonts w:ascii="Arial" w:eastAsia="Times New Roman" w:hAnsi="Arial" w:cs="Times New Roman"/>
          <w:sz w:val="24"/>
          <w:szCs w:val="24"/>
        </w:rPr>
        <w:t>213-550-4128 x120    Los Angeles</w:t>
      </w:r>
      <w:r w:rsidRPr="00051F3A">
        <w:rPr>
          <w:rFonts w:ascii="Arial" w:eastAsia="Times New Roman" w:hAnsi="Arial" w:cs="Times New Roman"/>
          <w:sz w:val="24"/>
          <w:szCs w:val="24"/>
        </w:rPr>
        <w:br/>
        <w:t xml:space="preserve">914-266-7965 x120     New York </w:t>
      </w:r>
      <w:r w:rsidRPr="00051F3A">
        <w:rPr>
          <w:rFonts w:ascii="Arial" w:eastAsia="Times New Roman" w:hAnsi="Arial" w:cs="Times New Roman"/>
          <w:sz w:val="24"/>
          <w:szCs w:val="24"/>
        </w:rPr>
        <w:br/>
      </w:r>
      <w:hyperlink r:id="rId12" w:history="1">
        <w:r w:rsidRPr="00051F3A">
          <w:rPr>
            <w:rFonts w:ascii="Arial" w:eastAsia="Times New Roman" w:hAnsi="Arial" w:cs="Times New Roman"/>
            <w:color w:val="0000FF"/>
            <w:sz w:val="24"/>
            <w:szCs w:val="24"/>
            <w:u w:val="single"/>
          </w:rPr>
          <w:t>lender@privatecommercial.net</w:t>
        </w:r>
      </w:hyperlink>
      <w:r w:rsidRPr="00051F3A">
        <w:rPr>
          <w:rFonts w:ascii="Arial" w:eastAsia="Times New Roman" w:hAnsi="Arial" w:cs="Times New Roman"/>
          <w:sz w:val="24"/>
          <w:szCs w:val="24"/>
        </w:rPr>
        <w:br/>
      </w:r>
      <w:hyperlink r:id="rId13" w:history="1">
        <w:r w:rsidRPr="00051F3A">
          <w:rPr>
            <w:rFonts w:ascii="Arial" w:eastAsia="Times New Roman" w:hAnsi="Arial" w:cs="Times New Roman"/>
            <w:color w:val="0000FF"/>
            <w:sz w:val="24"/>
            <w:szCs w:val="24"/>
            <w:u w:val="single"/>
          </w:rPr>
          <w:t>www.privatecommercial.net</w:t>
        </w:r>
      </w:hyperlink>
      <w:r w:rsidRPr="00051F3A">
        <w:rPr>
          <w:rFonts w:ascii="Arial" w:eastAsia="Times New Roman" w:hAnsi="Arial" w:cs="Times New Roman"/>
          <w:sz w:val="24"/>
          <w:szCs w:val="24"/>
        </w:rPr>
        <w:t xml:space="preserve"> </w:t>
      </w:r>
      <w:r w:rsidRPr="00051F3A">
        <w:rPr>
          <w:rFonts w:ascii="Arial" w:eastAsia="Times New Roman" w:hAnsi="Arial" w:cs="Times New Roman"/>
          <w:sz w:val="24"/>
          <w:szCs w:val="24"/>
        </w:rPr>
        <w:br/>
      </w:r>
      <w:hyperlink r:id="rId14" w:history="1">
        <w:r w:rsidRPr="00051F3A">
          <w:rPr>
            <w:rFonts w:ascii="Arial" w:eastAsia="Times New Roman" w:hAnsi="Arial" w:cs="Times New Roman"/>
            <w:color w:val="0000FF"/>
            <w:sz w:val="24"/>
            <w:szCs w:val="24"/>
            <w:u w:val="single"/>
          </w:rPr>
          <w:t>https://lnkd.in/em_b_Zc</w:t>
        </w:r>
      </w:hyperlink>
      <w:r w:rsidRPr="00051F3A">
        <w:rPr>
          <w:rFonts w:ascii="Arial" w:eastAsia="Times New Roman" w:hAnsi="Arial" w:cs="Times New Roman"/>
          <w:sz w:val="24"/>
          <w:szCs w:val="24"/>
        </w:rPr>
        <w:t xml:space="preserve"> profile</w:t>
      </w:r>
      <w:r w:rsidRPr="00051F3A">
        <w:rPr>
          <w:rFonts w:ascii="Arial" w:eastAsia="Times New Roman" w:hAnsi="Arial" w:cs="Times New Roman"/>
          <w:sz w:val="24"/>
          <w:szCs w:val="24"/>
        </w:rPr>
        <w:br/>
      </w:r>
      <w:bookmarkStart w:id="36" w:name="_Hlk481128180"/>
      <w:r w:rsidRPr="00051F3A">
        <w:rPr>
          <w:rFonts w:ascii="Arial" w:eastAsia="Times New Roman" w:hAnsi="Arial" w:cs="Times New Roman"/>
          <w:sz w:val="24"/>
          <w:szCs w:val="24"/>
        </w:rPr>
        <w:t>Private Underwriting</w:t>
      </w:r>
    </w:p>
    <w:p w14:paraId="7C6092F8" w14:textId="77777777" w:rsidR="00C90134" w:rsidRPr="00051F3A" w:rsidRDefault="00C90134" w:rsidP="00C90134">
      <w:pPr>
        <w:pStyle w:val="ListParagraph"/>
        <w:spacing w:before="100" w:beforeAutospacing="1" w:after="100" w:afterAutospacing="1" w:line="240" w:lineRule="auto"/>
        <w:rPr>
          <w:rFonts w:ascii="Arial" w:eastAsia="Times New Roman" w:hAnsi="Arial" w:cs="Times New Roman"/>
          <w:sz w:val="24"/>
          <w:szCs w:val="24"/>
        </w:rPr>
      </w:pPr>
      <w:r w:rsidRPr="00051F3A">
        <w:rPr>
          <w:rFonts w:ascii="Arial" w:eastAsia="Times New Roman" w:hAnsi="Arial" w:cs="Times New Roman"/>
          <w:sz w:val="24"/>
          <w:szCs w:val="24"/>
        </w:rPr>
        <w:t>LA Dallas Chicago Miami Ny</w:t>
      </w:r>
    </w:p>
    <w:bookmarkEnd w:id="36"/>
    <w:p w14:paraId="1FF325D6" w14:textId="77777777" w:rsidR="0057478A" w:rsidRDefault="0057478A"/>
    <w:sectPr w:rsidR="0057478A" w:rsidSect="00EB7D8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DB1E" w14:textId="77777777" w:rsidR="00177D4A" w:rsidRDefault="00177D4A" w:rsidP="00EB64BE">
      <w:pPr>
        <w:spacing w:after="0" w:line="240" w:lineRule="auto"/>
      </w:pPr>
      <w:r>
        <w:separator/>
      </w:r>
    </w:p>
  </w:endnote>
  <w:endnote w:type="continuationSeparator" w:id="0">
    <w:p w14:paraId="733C04FC" w14:textId="77777777" w:rsidR="00177D4A" w:rsidRDefault="00177D4A" w:rsidP="00EB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8C13" w14:textId="77777777" w:rsidR="00EB7D85" w:rsidRDefault="00EB7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440245"/>
      <w:docPartObj>
        <w:docPartGallery w:val="Page Numbers (Bottom of Page)"/>
        <w:docPartUnique/>
      </w:docPartObj>
    </w:sdtPr>
    <w:sdtEndPr>
      <w:rPr>
        <w:noProof/>
      </w:rPr>
    </w:sdtEndPr>
    <w:sdtContent>
      <w:p w14:paraId="7225C4EC" w14:textId="19270514" w:rsidR="00537FAE" w:rsidRDefault="00537FAE">
        <w:pPr>
          <w:pStyle w:val="Footer"/>
        </w:pPr>
        <w:r>
          <w:fldChar w:fldCharType="begin"/>
        </w:r>
        <w:r>
          <w:instrText xml:space="preserve"> PAGE   \* MERGEFORMAT </w:instrText>
        </w:r>
        <w:r>
          <w:fldChar w:fldCharType="separate"/>
        </w:r>
        <w:r>
          <w:rPr>
            <w:noProof/>
          </w:rPr>
          <w:t>2</w:t>
        </w:r>
        <w:r>
          <w:rPr>
            <w:noProof/>
          </w:rPr>
          <w:fldChar w:fldCharType="end"/>
        </w:r>
      </w:p>
    </w:sdtContent>
  </w:sdt>
  <w:p w14:paraId="67274E50" w14:textId="77777777" w:rsidR="00EB64BE" w:rsidRDefault="00EB6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8D16" w14:textId="77777777" w:rsidR="00EB7D85" w:rsidRDefault="00EB7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F300" w14:textId="77777777" w:rsidR="00177D4A" w:rsidRDefault="00177D4A" w:rsidP="00EB64BE">
      <w:pPr>
        <w:spacing w:after="0" w:line="240" w:lineRule="auto"/>
      </w:pPr>
      <w:r>
        <w:separator/>
      </w:r>
    </w:p>
  </w:footnote>
  <w:footnote w:type="continuationSeparator" w:id="0">
    <w:p w14:paraId="2125FED8" w14:textId="77777777" w:rsidR="00177D4A" w:rsidRDefault="00177D4A" w:rsidP="00EB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F4D6" w14:textId="52C4BDBB" w:rsidR="00EB7D85" w:rsidRDefault="00EB7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E491" w14:textId="60AF888C" w:rsidR="004452D5" w:rsidRDefault="004452D5">
    <w:pPr>
      <w:pStyle w:val="Header"/>
    </w:pPr>
    <w:r>
      <w:rPr>
        <w:rFonts w:ascii="Times New Roman" w:eastAsia="Times New Roman" w:hAnsi="Times New Roman" w:cs="Times New Roman"/>
        <w:noProof/>
        <w:sz w:val="24"/>
        <w:szCs w:val="24"/>
      </w:rPr>
      <w:drawing>
        <wp:inline distT="0" distB="0" distL="0" distR="0" wp14:anchorId="7D8DDE70" wp14:editId="469B5843">
          <wp:extent cx="1771429" cy="923810"/>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1429" cy="923810"/>
                  </a:xfrm>
                  <a:prstGeom prst="rect">
                    <a:avLst/>
                  </a:prstGeom>
                </pic:spPr>
              </pic:pic>
            </a:graphicData>
          </a:graphic>
        </wp:inline>
      </w:drawing>
    </w:r>
  </w:p>
  <w:p w14:paraId="173BDA5A" w14:textId="77777777" w:rsidR="004452D5" w:rsidRDefault="00445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FBA8" w14:textId="597AB027" w:rsidR="00EB7D85" w:rsidRDefault="00EB7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090"/>
    <w:multiLevelType w:val="hybridMultilevel"/>
    <w:tmpl w:val="379C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0971"/>
    <w:multiLevelType w:val="hybridMultilevel"/>
    <w:tmpl w:val="18EC73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FE2816"/>
    <w:multiLevelType w:val="hybridMultilevel"/>
    <w:tmpl w:val="18EC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92437"/>
    <w:multiLevelType w:val="hybridMultilevel"/>
    <w:tmpl w:val="0F50D8FA"/>
    <w:lvl w:ilvl="0" w:tplc="0409000F">
      <w:start w:val="1"/>
      <w:numFmt w:val="decimal"/>
      <w:lvlText w:val="%1."/>
      <w:lvlJc w:val="left"/>
      <w:pPr>
        <w:ind w:left="54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23B81"/>
    <w:multiLevelType w:val="hybridMultilevel"/>
    <w:tmpl w:val="141A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D23EC"/>
    <w:multiLevelType w:val="multilevel"/>
    <w:tmpl w:val="B3A4356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071232">
    <w:abstractNumId w:val="0"/>
  </w:num>
  <w:num w:numId="2" w16cid:durableId="1301881939">
    <w:abstractNumId w:val="4"/>
  </w:num>
  <w:num w:numId="3" w16cid:durableId="754863560">
    <w:abstractNumId w:val="5"/>
  </w:num>
  <w:num w:numId="4" w16cid:durableId="1190802981">
    <w:abstractNumId w:val="3"/>
  </w:num>
  <w:num w:numId="5" w16cid:durableId="1798336606">
    <w:abstractNumId w:val="2"/>
  </w:num>
  <w:num w:numId="6" w16cid:durableId="1815368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43"/>
    <w:rsid w:val="00001FEB"/>
    <w:rsid w:val="00002691"/>
    <w:rsid w:val="00023031"/>
    <w:rsid w:val="00023D22"/>
    <w:rsid w:val="00027652"/>
    <w:rsid w:val="000358FF"/>
    <w:rsid w:val="00047F12"/>
    <w:rsid w:val="00051F3A"/>
    <w:rsid w:val="00055504"/>
    <w:rsid w:val="00070A25"/>
    <w:rsid w:val="00097534"/>
    <w:rsid w:val="000B2052"/>
    <w:rsid w:val="000C306C"/>
    <w:rsid w:val="000D3A57"/>
    <w:rsid w:val="000E42BA"/>
    <w:rsid w:val="000E7E21"/>
    <w:rsid w:val="0011263B"/>
    <w:rsid w:val="001273C7"/>
    <w:rsid w:val="00134A52"/>
    <w:rsid w:val="0014351D"/>
    <w:rsid w:val="00145AB7"/>
    <w:rsid w:val="00163DB9"/>
    <w:rsid w:val="00164967"/>
    <w:rsid w:val="001664E6"/>
    <w:rsid w:val="00167FED"/>
    <w:rsid w:val="00177D4A"/>
    <w:rsid w:val="00191D4B"/>
    <w:rsid w:val="001935A5"/>
    <w:rsid w:val="001B1AAF"/>
    <w:rsid w:val="001B78BE"/>
    <w:rsid w:val="001D3B93"/>
    <w:rsid w:val="001D42FB"/>
    <w:rsid w:val="001D5A5C"/>
    <w:rsid w:val="001D5ED8"/>
    <w:rsid w:val="001E4D23"/>
    <w:rsid w:val="00210A25"/>
    <w:rsid w:val="002219ED"/>
    <w:rsid w:val="00230AAB"/>
    <w:rsid w:val="00240538"/>
    <w:rsid w:val="0024351A"/>
    <w:rsid w:val="0026031C"/>
    <w:rsid w:val="00276CCD"/>
    <w:rsid w:val="00283143"/>
    <w:rsid w:val="00285CDD"/>
    <w:rsid w:val="0028616D"/>
    <w:rsid w:val="002B4B76"/>
    <w:rsid w:val="002B733D"/>
    <w:rsid w:val="002D449A"/>
    <w:rsid w:val="00332903"/>
    <w:rsid w:val="0034255A"/>
    <w:rsid w:val="00390275"/>
    <w:rsid w:val="003A4BF5"/>
    <w:rsid w:val="003C38F6"/>
    <w:rsid w:val="003C750D"/>
    <w:rsid w:val="003E0D53"/>
    <w:rsid w:val="003E1EE4"/>
    <w:rsid w:val="0040251D"/>
    <w:rsid w:val="004415E3"/>
    <w:rsid w:val="00444B39"/>
    <w:rsid w:val="004452D5"/>
    <w:rsid w:val="004514CB"/>
    <w:rsid w:val="00451BE8"/>
    <w:rsid w:val="00451FD2"/>
    <w:rsid w:val="004938EC"/>
    <w:rsid w:val="004A2E1C"/>
    <w:rsid w:val="004C31A8"/>
    <w:rsid w:val="004E332B"/>
    <w:rsid w:val="0050587A"/>
    <w:rsid w:val="005140D6"/>
    <w:rsid w:val="00523875"/>
    <w:rsid w:val="00524BE1"/>
    <w:rsid w:val="00533705"/>
    <w:rsid w:val="00537FAE"/>
    <w:rsid w:val="0056644C"/>
    <w:rsid w:val="0057478A"/>
    <w:rsid w:val="005779C0"/>
    <w:rsid w:val="00582DC6"/>
    <w:rsid w:val="005919B0"/>
    <w:rsid w:val="0059440F"/>
    <w:rsid w:val="00596FA1"/>
    <w:rsid w:val="005B657C"/>
    <w:rsid w:val="005C24AD"/>
    <w:rsid w:val="005E4F0E"/>
    <w:rsid w:val="005E546F"/>
    <w:rsid w:val="005F1845"/>
    <w:rsid w:val="0061504C"/>
    <w:rsid w:val="00620F8A"/>
    <w:rsid w:val="00636290"/>
    <w:rsid w:val="006367BA"/>
    <w:rsid w:val="006473F6"/>
    <w:rsid w:val="00652215"/>
    <w:rsid w:val="00654056"/>
    <w:rsid w:val="00661EC7"/>
    <w:rsid w:val="00674D81"/>
    <w:rsid w:val="006967D2"/>
    <w:rsid w:val="006A3DA1"/>
    <w:rsid w:val="006A58AB"/>
    <w:rsid w:val="006B6844"/>
    <w:rsid w:val="006C1A32"/>
    <w:rsid w:val="006E72A2"/>
    <w:rsid w:val="006E74AE"/>
    <w:rsid w:val="00710902"/>
    <w:rsid w:val="00711BC2"/>
    <w:rsid w:val="007259B4"/>
    <w:rsid w:val="007369C3"/>
    <w:rsid w:val="00765C8F"/>
    <w:rsid w:val="007677F2"/>
    <w:rsid w:val="0077125F"/>
    <w:rsid w:val="00792007"/>
    <w:rsid w:val="007C6AB6"/>
    <w:rsid w:val="007E79BF"/>
    <w:rsid w:val="008075E6"/>
    <w:rsid w:val="00824746"/>
    <w:rsid w:val="008543D6"/>
    <w:rsid w:val="008672C8"/>
    <w:rsid w:val="008B2D6B"/>
    <w:rsid w:val="008C2AD5"/>
    <w:rsid w:val="00937B64"/>
    <w:rsid w:val="00953499"/>
    <w:rsid w:val="00956C8D"/>
    <w:rsid w:val="009646CD"/>
    <w:rsid w:val="00992AC1"/>
    <w:rsid w:val="0099407D"/>
    <w:rsid w:val="009950ED"/>
    <w:rsid w:val="009C160D"/>
    <w:rsid w:val="009D4751"/>
    <w:rsid w:val="009D5533"/>
    <w:rsid w:val="009F4CD2"/>
    <w:rsid w:val="009F6F86"/>
    <w:rsid w:val="00A038E9"/>
    <w:rsid w:val="00A0671D"/>
    <w:rsid w:val="00A14450"/>
    <w:rsid w:val="00A15E70"/>
    <w:rsid w:val="00A405B9"/>
    <w:rsid w:val="00A66EDF"/>
    <w:rsid w:val="00A72C5A"/>
    <w:rsid w:val="00A74E30"/>
    <w:rsid w:val="00A7584B"/>
    <w:rsid w:val="00A8075D"/>
    <w:rsid w:val="00AA11E7"/>
    <w:rsid w:val="00AA6628"/>
    <w:rsid w:val="00AB158B"/>
    <w:rsid w:val="00AB45EE"/>
    <w:rsid w:val="00AD0F7F"/>
    <w:rsid w:val="00AD453E"/>
    <w:rsid w:val="00AF2D10"/>
    <w:rsid w:val="00B3006A"/>
    <w:rsid w:val="00B565DE"/>
    <w:rsid w:val="00B66494"/>
    <w:rsid w:val="00B735BA"/>
    <w:rsid w:val="00BB6A8E"/>
    <w:rsid w:val="00BC0E3F"/>
    <w:rsid w:val="00BC4080"/>
    <w:rsid w:val="00BE15F4"/>
    <w:rsid w:val="00BE60A9"/>
    <w:rsid w:val="00C200B0"/>
    <w:rsid w:val="00C318D7"/>
    <w:rsid w:val="00C3225A"/>
    <w:rsid w:val="00C322B5"/>
    <w:rsid w:val="00C76302"/>
    <w:rsid w:val="00C90134"/>
    <w:rsid w:val="00C947CA"/>
    <w:rsid w:val="00C95043"/>
    <w:rsid w:val="00CD7841"/>
    <w:rsid w:val="00CD7F89"/>
    <w:rsid w:val="00CE1D96"/>
    <w:rsid w:val="00D21C18"/>
    <w:rsid w:val="00D464F8"/>
    <w:rsid w:val="00D53FE6"/>
    <w:rsid w:val="00D60CA7"/>
    <w:rsid w:val="00D71866"/>
    <w:rsid w:val="00D754C0"/>
    <w:rsid w:val="00DA4C45"/>
    <w:rsid w:val="00DA7157"/>
    <w:rsid w:val="00DB0A1E"/>
    <w:rsid w:val="00DB566D"/>
    <w:rsid w:val="00DE0C02"/>
    <w:rsid w:val="00DE184B"/>
    <w:rsid w:val="00DE5BAC"/>
    <w:rsid w:val="00DF0E0C"/>
    <w:rsid w:val="00DF7D81"/>
    <w:rsid w:val="00E009F8"/>
    <w:rsid w:val="00E00C63"/>
    <w:rsid w:val="00E12841"/>
    <w:rsid w:val="00E12E55"/>
    <w:rsid w:val="00E147ED"/>
    <w:rsid w:val="00E15FCA"/>
    <w:rsid w:val="00E203E6"/>
    <w:rsid w:val="00E61957"/>
    <w:rsid w:val="00E74E94"/>
    <w:rsid w:val="00E81782"/>
    <w:rsid w:val="00E92D9D"/>
    <w:rsid w:val="00E96329"/>
    <w:rsid w:val="00EB64BE"/>
    <w:rsid w:val="00EB73BE"/>
    <w:rsid w:val="00EB7D85"/>
    <w:rsid w:val="00EC0C1F"/>
    <w:rsid w:val="00ED4371"/>
    <w:rsid w:val="00EE27A2"/>
    <w:rsid w:val="00F301CF"/>
    <w:rsid w:val="00F44E46"/>
    <w:rsid w:val="00F52E3A"/>
    <w:rsid w:val="00F71A69"/>
    <w:rsid w:val="00FA1FC4"/>
    <w:rsid w:val="00FB2EBC"/>
    <w:rsid w:val="00FE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62C5C"/>
  <w15:docId w15:val="{46D547FF-F34D-4ABB-8950-A043C484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134"/>
    <w:pPr>
      <w:ind w:left="720"/>
      <w:contextualSpacing/>
    </w:pPr>
  </w:style>
  <w:style w:type="paragraph" w:styleId="BalloonText">
    <w:name w:val="Balloon Text"/>
    <w:basedOn w:val="Normal"/>
    <w:link w:val="BalloonTextChar"/>
    <w:uiPriority w:val="99"/>
    <w:semiHidden/>
    <w:unhideWhenUsed/>
    <w:rsid w:val="000C3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06C"/>
    <w:rPr>
      <w:rFonts w:ascii="Segoe UI" w:hAnsi="Segoe UI" w:cs="Segoe UI"/>
      <w:sz w:val="18"/>
      <w:szCs w:val="18"/>
    </w:rPr>
  </w:style>
  <w:style w:type="paragraph" w:styleId="NormalWeb">
    <w:name w:val="Normal (Web)"/>
    <w:basedOn w:val="Normal"/>
    <w:uiPriority w:val="99"/>
    <w:unhideWhenUsed/>
    <w:rsid w:val="00524BE1"/>
    <w:rPr>
      <w:rFonts w:ascii="Times New Roman" w:hAnsi="Times New Roman" w:cs="Times New Roman"/>
      <w:sz w:val="24"/>
      <w:szCs w:val="24"/>
    </w:rPr>
  </w:style>
  <w:style w:type="paragraph" w:styleId="Header">
    <w:name w:val="header"/>
    <w:basedOn w:val="Normal"/>
    <w:link w:val="HeaderChar"/>
    <w:uiPriority w:val="99"/>
    <w:unhideWhenUsed/>
    <w:rsid w:val="00EB6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BE"/>
  </w:style>
  <w:style w:type="paragraph" w:styleId="Footer">
    <w:name w:val="footer"/>
    <w:basedOn w:val="Normal"/>
    <w:link w:val="FooterChar"/>
    <w:uiPriority w:val="99"/>
    <w:unhideWhenUsed/>
    <w:rsid w:val="00EB6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BE"/>
  </w:style>
  <w:style w:type="character" w:styleId="Hyperlink">
    <w:name w:val="Hyperlink"/>
    <w:basedOn w:val="DefaultParagraphFont"/>
    <w:uiPriority w:val="99"/>
    <w:unhideWhenUsed/>
    <w:rsid w:val="00537FAE"/>
    <w:rPr>
      <w:color w:val="0563C1" w:themeColor="hyperlink"/>
      <w:u w:val="single"/>
    </w:rPr>
  </w:style>
  <w:style w:type="character" w:styleId="UnresolvedMention">
    <w:name w:val="Unresolved Mention"/>
    <w:basedOn w:val="DefaultParagraphFont"/>
    <w:uiPriority w:val="99"/>
    <w:semiHidden/>
    <w:unhideWhenUsed/>
    <w:rsid w:val="00537FAE"/>
    <w:rPr>
      <w:color w:val="605E5C"/>
      <w:shd w:val="clear" w:color="auto" w:fill="E1DFDD"/>
    </w:rPr>
  </w:style>
  <w:style w:type="character" w:styleId="FollowedHyperlink">
    <w:name w:val="FollowedHyperlink"/>
    <w:basedOn w:val="DefaultParagraphFont"/>
    <w:uiPriority w:val="99"/>
    <w:semiHidden/>
    <w:unhideWhenUsed/>
    <w:rsid w:val="00537FAE"/>
    <w:rPr>
      <w:color w:val="954F72" w:themeColor="followedHyperlink"/>
      <w:u w:val="single"/>
    </w:rPr>
  </w:style>
  <w:style w:type="table" w:styleId="TableGrid">
    <w:name w:val="Table Grid"/>
    <w:basedOn w:val="TableNormal"/>
    <w:uiPriority w:val="39"/>
    <w:rsid w:val="00765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39">
      <w:bodyDiv w:val="1"/>
      <w:marLeft w:val="0"/>
      <w:marRight w:val="0"/>
      <w:marTop w:val="0"/>
      <w:marBottom w:val="0"/>
      <w:divBdr>
        <w:top w:val="none" w:sz="0" w:space="0" w:color="auto"/>
        <w:left w:val="none" w:sz="0" w:space="0" w:color="auto"/>
        <w:bottom w:val="none" w:sz="0" w:space="0" w:color="auto"/>
        <w:right w:val="none" w:sz="0" w:space="0" w:color="auto"/>
      </w:divBdr>
    </w:div>
    <w:div w:id="625817442">
      <w:bodyDiv w:val="1"/>
      <w:marLeft w:val="0"/>
      <w:marRight w:val="0"/>
      <w:marTop w:val="0"/>
      <w:marBottom w:val="0"/>
      <w:divBdr>
        <w:top w:val="none" w:sz="0" w:space="0" w:color="auto"/>
        <w:left w:val="none" w:sz="0" w:space="0" w:color="auto"/>
        <w:bottom w:val="none" w:sz="0" w:space="0" w:color="auto"/>
        <w:right w:val="none" w:sz="0" w:space="0" w:color="auto"/>
      </w:divBdr>
    </w:div>
    <w:div w:id="678192137">
      <w:bodyDiv w:val="1"/>
      <w:marLeft w:val="0"/>
      <w:marRight w:val="0"/>
      <w:marTop w:val="0"/>
      <w:marBottom w:val="0"/>
      <w:divBdr>
        <w:top w:val="none" w:sz="0" w:space="0" w:color="auto"/>
        <w:left w:val="none" w:sz="0" w:space="0" w:color="auto"/>
        <w:bottom w:val="none" w:sz="0" w:space="0" w:color="auto"/>
        <w:right w:val="none" w:sz="0" w:space="0" w:color="auto"/>
      </w:divBdr>
      <w:divsChild>
        <w:div w:id="346292593">
          <w:marLeft w:val="0"/>
          <w:marRight w:val="0"/>
          <w:marTop w:val="0"/>
          <w:marBottom w:val="0"/>
          <w:divBdr>
            <w:top w:val="none" w:sz="0" w:space="0" w:color="auto"/>
            <w:left w:val="none" w:sz="0" w:space="0" w:color="auto"/>
            <w:bottom w:val="none" w:sz="0" w:space="0" w:color="auto"/>
            <w:right w:val="none" w:sz="0" w:space="0" w:color="auto"/>
          </w:divBdr>
        </w:div>
        <w:div w:id="665939173">
          <w:marLeft w:val="0"/>
          <w:marRight w:val="0"/>
          <w:marTop w:val="0"/>
          <w:marBottom w:val="0"/>
          <w:divBdr>
            <w:top w:val="none" w:sz="0" w:space="0" w:color="auto"/>
            <w:left w:val="none" w:sz="0" w:space="0" w:color="auto"/>
            <w:bottom w:val="none" w:sz="0" w:space="0" w:color="auto"/>
            <w:right w:val="none" w:sz="0" w:space="0" w:color="auto"/>
          </w:divBdr>
          <w:divsChild>
            <w:div w:id="1252548786">
              <w:marLeft w:val="0"/>
              <w:marRight w:val="0"/>
              <w:marTop w:val="0"/>
              <w:marBottom w:val="0"/>
              <w:divBdr>
                <w:top w:val="none" w:sz="0" w:space="0" w:color="auto"/>
                <w:left w:val="none" w:sz="0" w:space="0" w:color="auto"/>
                <w:bottom w:val="none" w:sz="0" w:space="0" w:color="auto"/>
                <w:right w:val="none" w:sz="0" w:space="0" w:color="auto"/>
              </w:divBdr>
              <w:divsChild>
                <w:div w:id="1151944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7355901">
                      <w:marLeft w:val="0"/>
                      <w:marRight w:val="0"/>
                      <w:marTop w:val="0"/>
                      <w:marBottom w:val="0"/>
                      <w:divBdr>
                        <w:top w:val="none" w:sz="0" w:space="0" w:color="auto"/>
                        <w:left w:val="none" w:sz="0" w:space="0" w:color="auto"/>
                        <w:bottom w:val="none" w:sz="0" w:space="0" w:color="auto"/>
                        <w:right w:val="none" w:sz="0" w:space="0" w:color="auto"/>
                      </w:divBdr>
                      <w:divsChild>
                        <w:div w:id="7125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30113">
          <w:marLeft w:val="0"/>
          <w:marRight w:val="0"/>
          <w:marTop w:val="0"/>
          <w:marBottom w:val="0"/>
          <w:divBdr>
            <w:top w:val="none" w:sz="0" w:space="0" w:color="auto"/>
            <w:left w:val="none" w:sz="0" w:space="0" w:color="auto"/>
            <w:bottom w:val="none" w:sz="0" w:space="0" w:color="auto"/>
            <w:right w:val="none" w:sz="0" w:space="0" w:color="auto"/>
          </w:divBdr>
        </w:div>
        <w:div w:id="1086683797">
          <w:marLeft w:val="0"/>
          <w:marRight w:val="0"/>
          <w:marTop w:val="0"/>
          <w:marBottom w:val="0"/>
          <w:divBdr>
            <w:top w:val="none" w:sz="0" w:space="0" w:color="auto"/>
            <w:left w:val="none" w:sz="0" w:space="0" w:color="auto"/>
            <w:bottom w:val="none" w:sz="0" w:space="0" w:color="auto"/>
            <w:right w:val="none" w:sz="0" w:space="0" w:color="auto"/>
          </w:divBdr>
        </w:div>
        <w:div w:id="1149860959">
          <w:marLeft w:val="0"/>
          <w:marRight w:val="0"/>
          <w:marTop w:val="0"/>
          <w:marBottom w:val="0"/>
          <w:divBdr>
            <w:top w:val="none" w:sz="0" w:space="0" w:color="auto"/>
            <w:left w:val="none" w:sz="0" w:space="0" w:color="auto"/>
            <w:bottom w:val="none" w:sz="0" w:space="0" w:color="auto"/>
            <w:right w:val="none" w:sz="0" w:space="0" w:color="auto"/>
          </w:divBdr>
        </w:div>
        <w:div w:id="1381392699">
          <w:marLeft w:val="0"/>
          <w:marRight w:val="0"/>
          <w:marTop w:val="0"/>
          <w:marBottom w:val="0"/>
          <w:divBdr>
            <w:top w:val="none" w:sz="0" w:space="0" w:color="auto"/>
            <w:left w:val="none" w:sz="0" w:space="0" w:color="auto"/>
            <w:bottom w:val="none" w:sz="0" w:space="0" w:color="auto"/>
            <w:right w:val="none" w:sz="0" w:space="0" w:color="auto"/>
          </w:divBdr>
        </w:div>
        <w:div w:id="1534222860">
          <w:marLeft w:val="0"/>
          <w:marRight w:val="0"/>
          <w:marTop w:val="0"/>
          <w:marBottom w:val="0"/>
          <w:divBdr>
            <w:top w:val="none" w:sz="0" w:space="0" w:color="auto"/>
            <w:left w:val="none" w:sz="0" w:space="0" w:color="auto"/>
            <w:bottom w:val="none" w:sz="0" w:space="0" w:color="auto"/>
            <w:right w:val="none" w:sz="0" w:space="0" w:color="auto"/>
          </w:divBdr>
        </w:div>
        <w:div w:id="1574311716">
          <w:marLeft w:val="0"/>
          <w:marRight w:val="0"/>
          <w:marTop w:val="0"/>
          <w:marBottom w:val="0"/>
          <w:divBdr>
            <w:top w:val="none" w:sz="0" w:space="0" w:color="auto"/>
            <w:left w:val="none" w:sz="0" w:space="0" w:color="auto"/>
            <w:bottom w:val="none" w:sz="0" w:space="0" w:color="auto"/>
            <w:right w:val="none" w:sz="0" w:space="0" w:color="auto"/>
          </w:divBdr>
        </w:div>
        <w:div w:id="1647009703">
          <w:marLeft w:val="0"/>
          <w:marRight w:val="0"/>
          <w:marTop w:val="0"/>
          <w:marBottom w:val="0"/>
          <w:divBdr>
            <w:top w:val="none" w:sz="0" w:space="0" w:color="auto"/>
            <w:left w:val="none" w:sz="0" w:space="0" w:color="auto"/>
            <w:bottom w:val="none" w:sz="0" w:space="0" w:color="auto"/>
            <w:right w:val="none" w:sz="0" w:space="0" w:color="auto"/>
          </w:divBdr>
        </w:div>
        <w:div w:id="1686053001">
          <w:marLeft w:val="0"/>
          <w:marRight w:val="0"/>
          <w:marTop w:val="0"/>
          <w:marBottom w:val="0"/>
          <w:divBdr>
            <w:top w:val="none" w:sz="0" w:space="0" w:color="auto"/>
            <w:left w:val="none" w:sz="0" w:space="0" w:color="auto"/>
            <w:bottom w:val="none" w:sz="0" w:space="0" w:color="auto"/>
            <w:right w:val="none" w:sz="0" w:space="0" w:color="auto"/>
          </w:divBdr>
        </w:div>
      </w:divsChild>
    </w:div>
    <w:div w:id="830415645">
      <w:bodyDiv w:val="1"/>
      <w:marLeft w:val="0"/>
      <w:marRight w:val="0"/>
      <w:marTop w:val="0"/>
      <w:marBottom w:val="0"/>
      <w:divBdr>
        <w:top w:val="none" w:sz="0" w:space="0" w:color="auto"/>
        <w:left w:val="none" w:sz="0" w:space="0" w:color="auto"/>
        <w:bottom w:val="none" w:sz="0" w:space="0" w:color="auto"/>
        <w:right w:val="none" w:sz="0" w:space="0" w:color="auto"/>
      </w:divBdr>
      <w:divsChild>
        <w:div w:id="39212116">
          <w:marLeft w:val="0"/>
          <w:marRight w:val="0"/>
          <w:marTop w:val="0"/>
          <w:marBottom w:val="0"/>
          <w:divBdr>
            <w:top w:val="none" w:sz="0" w:space="0" w:color="auto"/>
            <w:left w:val="none" w:sz="0" w:space="0" w:color="auto"/>
            <w:bottom w:val="none" w:sz="0" w:space="0" w:color="auto"/>
            <w:right w:val="none" w:sz="0" w:space="0" w:color="auto"/>
          </w:divBdr>
        </w:div>
        <w:div w:id="349454099">
          <w:marLeft w:val="0"/>
          <w:marRight w:val="0"/>
          <w:marTop w:val="0"/>
          <w:marBottom w:val="0"/>
          <w:divBdr>
            <w:top w:val="none" w:sz="0" w:space="0" w:color="auto"/>
            <w:left w:val="none" w:sz="0" w:space="0" w:color="auto"/>
            <w:bottom w:val="none" w:sz="0" w:space="0" w:color="auto"/>
            <w:right w:val="none" w:sz="0" w:space="0" w:color="auto"/>
          </w:divBdr>
        </w:div>
        <w:div w:id="1283805099">
          <w:marLeft w:val="0"/>
          <w:marRight w:val="0"/>
          <w:marTop w:val="0"/>
          <w:marBottom w:val="0"/>
          <w:divBdr>
            <w:top w:val="none" w:sz="0" w:space="0" w:color="auto"/>
            <w:left w:val="none" w:sz="0" w:space="0" w:color="auto"/>
            <w:bottom w:val="none" w:sz="0" w:space="0" w:color="auto"/>
            <w:right w:val="none" w:sz="0" w:space="0" w:color="auto"/>
          </w:divBdr>
        </w:div>
        <w:div w:id="1724332405">
          <w:marLeft w:val="0"/>
          <w:marRight w:val="0"/>
          <w:marTop w:val="0"/>
          <w:marBottom w:val="0"/>
          <w:divBdr>
            <w:top w:val="none" w:sz="0" w:space="0" w:color="auto"/>
            <w:left w:val="none" w:sz="0" w:space="0" w:color="auto"/>
            <w:bottom w:val="none" w:sz="0" w:space="0" w:color="auto"/>
            <w:right w:val="none" w:sz="0" w:space="0" w:color="auto"/>
          </w:divBdr>
        </w:div>
        <w:div w:id="1778596594">
          <w:marLeft w:val="0"/>
          <w:marRight w:val="0"/>
          <w:marTop w:val="0"/>
          <w:marBottom w:val="0"/>
          <w:divBdr>
            <w:top w:val="none" w:sz="0" w:space="0" w:color="auto"/>
            <w:left w:val="none" w:sz="0" w:space="0" w:color="auto"/>
            <w:bottom w:val="none" w:sz="0" w:space="0" w:color="auto"/>
            <w:right w:val="none" w:sz="0" w:space="0" w:color="auto"/>
          </w:divBdr>
        </w:div>
        <w:div w:id="1788769118">
          <w:marLeft w:val="0"/>
          <w:marRight w:val="0"/>
          <w:marTop w:val="0"/>
          <w:marBottom w:val="0"/>
          <w:divBdr>
            <w:top w:val="none" w:sz="0" w:space="0" w:color="auto"/>
            <w:left w:val="none" w:sz="0" w:space="0" w:color="auto"/>
            <w:bottom w:val="none" w:sz="0" w:space="0" w:color="auto"/>
            <w:right w:val="none" w:sz="0" w:space="0" w:color="auto"/>
          </w:divBdr>
        </w:div>
        <w:div w:id="1929578653">
          <w:marLeft w:val="0"/>
          <w:marRight w:val="0"/>
          <w:marTop w:val="0"/>
          <w:marBottom w:val="0"/>
          <w:divBdr>
            <w:top w:val="none" w:sz="0" w:space="0" w:color="auto"/>
            <w:left w:val="none" w:sz="0" w:space="0" w:color="auto"/>
            <w:bottom w:val="none" w:sz="0" w:space="0" w:color="auto"/>
            <w:right w:val="none" w:sz="0" w:space="0" w:color="auto"/>
          </w:divBdr>
        </w:div>
      </w:divsChild>
    </w:div>
    <w:div w:id="883248551">
      <w:bodyDiv w:val="1"/>
      <w:marLeft w:val="0"/>
      <w:marRight w:val="0"/>
      <w:marTop w:val="0"/>
      <w:marBottom w:val="0"/>
      <w:divBdr>
        <w:top w:val="none" w:sz="0" w:space="0" w:color="auto"/>
        <w:left w:val="none" w:sz="0" w:space="0" w:color="auto"/>
        <w:bottom w:val="none" w:sz="0" w:space="0" w:color="auto"/>
        <w:right w:val="none" w:sz="0" w:space="0" w:color="auto"/>
      </w:divBdr>
      <w:divsChild>
        <w:div w:id="1352486428">
          <w:marLeft w:val="0"/>
          <w:marRight w:val="0"/>
          <w:marTop w:val="0"/>
          <w:marBottom w:val="0"/>
          <w:divBdr>
            <w:top w:val="none" w:sz="0" w:space="0" w:color="auto"/>
            <w:left w:val="none" w:sz="0" w:space="0" w:color="auto"/>
            <w:bottom w:val="none" w:sz="0" w:space="0" w:color="auto"/>
            <w:right w:val="none" w:sz="0" w:space="0" w:color="auto"/>
          </w:divBdr>
        </w:div>
      </w:divsChild>
    </w:div>
    <w:div w:id="1798599596">
      <w:bodyDiv w:val="1"/>
      <w:marLeft w:val="0"/>
      <w:marRight w:val="0"/>
      <w:marTop w:val="0"/>
      <w:marBottom w:val="0"/>
      <w:divBdr>
        <w:top w:val="none" w:sz="0" w:space="0" w:color="auto"/>
        <w:left w:val="none" w:sz="0" w:space="0" w:color="auto"/>
        <w:bottom w:val="none" w:sz="0" w:space="0" w:color="auto"/>
        <w:right w:val="none" w:sz="0" w:space="0" w:color="auto"/>
      </w:divBdr>
    </w:div>
    <w:div w:id="1981566951">
      <w:bodyDiv w:val="1"/>
      <w:marLeft w:val="0"/>
      <w:marRight w:val="0"/>
      <w:marTop w:val="0"/>
      <w:marBottom w:val="0"/>
      <w:divBdr>
        <w:top w:val="none" w:sz="0" w:space="0" w:color="auto"/>
        <w:left w:val="none" w:sz="0" w:space="0" w:color="auto"/>
        <w:bottom w:val="none" w:sz="0" w:space="0" w:color="auto"/>
        <w:right w:val="none" w:sz="0" w:space="0" w:color="auto"/>
      </w:divBdr>
    </w:div>
    <w:div w:id="2095279596">
      <w:bodyDiv w:val="1"/>
      <w:marLeft w:val="0"/>
      <w:marRight w:val="0"/>
      <w:marTop w:val="0"/>
      <w:marBottom w:val="0"/>
      <w:divBdr>
        <w:top w:val="none" w:sz="0" w:space="0" w:color="auto"/>
        <w:left w:val="none" w:sz="0" w:space="0" w:color="auto"/>
        <w:bottom w:val="none" w:sz="0" w:space="0" w:color="auto"/>
        <w:right w:val="none" w:sz="0" w:space="0" w:color="auto"/>
      </w:divBdr>
      <w:divsChild>
        <w:div w:id="18879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16036">
              <w:marLeft w:val="0"/>
              <w:marRight w:val="0"/>
              <w:marTop w:val="0"/>
              <w:marBottom w:val="0"/>
              <w:divBdr>
                <w:top w:val="none" w:sz="0" w:space="0" w:color="auto"/>
                <w:left w:val="none" w:sz="0" w:space="0" w:color="auto"/>
                <w:bottom w:val="none" w:sz="0" w:space="0" w:color="auto"/>
                <w:right w:val="none" w:sz="0" w:space="0" w:color="auto"/>
              </w:divBdr>
              <w:divsChild>
                <w:div w:id="3488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10633845&amp;msgid=185571&amp;act=HFL1&amp;c=1662304&amp;pid=877314&amp;destination=http%3A%2F%2Fprivatecommercial.net&amp;cf=4465&amp;v=f7fbbd8a837ebef3ea9ddc05acfef460d7e7e2b57a11d30c8d04c09b8fba8699"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sv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A09E-9B63-4A4B-982D-4AE4FE43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kamerling</dc:creator>
  <cp:keywords/>
  <dc:description/>
  <cp:lastModifiedBy>jack kamerling</cp:lastModifiedBy>
  <cp:revision>2</cp:revision>
  <dcterms:created xsi:type="dcterms:W3CDTF">2023-07-18T16:50:00Z</dcterms:created>
  <dcterms:modified xsi:type="dcterms:W3CDTF">2023-07-18T16:50:00Z</dcterms:modified>
</cp:coreProperties>
</file>